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6391FAC1" w:rsidR="005C4DD6" w:rsidRPr="00BF6F9E" w:rsidRDefault="006F7BE6" w:rsidP="00BF6F9E">
      <w:pPr>
        <w:ind w:right="-720" w:hanging="720"/>
        <w:jc w:val="center"/>
        <w:rPr>
          <w:b/>
          <w:bCs/>
          <w:sz w:val="36"/>
          <w:szCs w:val="36"/>
        </w:rPr>
      </w:pPr>
      <w:r w:rsidRPr="00BF6F9E">
        <w:rPr>
          <w:b/>
          <w:bCs/>
          <w:sz w:val="36"/>
          <w:szCs w:val="36"/>
        </w:rPr>
        <w:t>Plasticity</w:t>
      </w:r>
      <w:r w:rsidR="00152674" w:rsidRPr="00BF6F9E">
        <w:rPr>
          <w:b/>
          <w:bCs/>
          <w:sz w:val="36"/>
          <w:szCs w:val="36"/>
        </w:rPr>
        <w:t xml:space="preserve"> P</w:t>
      </w:r>
      <w:r w:rsidR="00174A98">
        <w:rPr>
          <w:b/>
          <w:bCs/>
          <w:sz w:val="36"/>
          <w:szCs w:val="36"/>
        </w:rPr>
        <w:t>ost</w:t>
      </w:r>
      <w:r w:rsidR="00152674" w:rsidRPr="00BF6F9E">
        <w:rPr>
          <w:b/>
          <w:bCs/>
          <w:sz w:val="36"/>
          <w:szCs w:val="36"/>
        </w:rPr>
        <w:t>-</w:t>
      </w:r>
      <w:r w:rsidR="00BF6F9E">
        <w:rPr>
          <w:b/>
          <w:bCs/>
          <w:sz w:val="36"/>
          <w:szCs w:val="36"/>
        </w:rPr>
        <w:t>A</w:t>
      </w:r>
      <w:r w:rsidR="00152674" w:rsidRPr="00BF6F9E">
        <w:rPr>
          <w:b/>
          <w:bCs/>
          <w:sz w:val="36"/>
          <w:szCs w:val="36"/>
        </w:rPr>
        <w:t xml:space="preserve">ssessment </w:t>
      </w:r>
      <w:r w:rsidR="00BF6F9E" w:rsidRPr="00BF6F9E">
        <w:rPr>
          <w:b/>
          <w:bCs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4DB2A106">
      <w:pPr>
        <w:ind w:right="-720" w:hanging="720"/>
        <w:rPr>
          <w:b/>
          <w:bCs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 w:rsidTr="4DB2A106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 w:rsidP="4DB2A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4DB2A106">
              <w:rPr>
                <w:b/>
                <w:bCs/>
                <w:color w:val="FFFFFF" w:themeColor="background1"/>
              </w:rPr>
              <w:t>Directions</w:t>
            </w:r>
          </w:p>
        </w:tc>
      </w:tr>
      <w:tr w:rsidR="005C4DD6" w14:paraId="704D0762" w14:textId="77777777" w:rsidTr="4DB2A106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77777777" w:rsidR="00677F12" w:rsidRDefault="00152674" w:rsidP="4DB2A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4DB2A106">
              <w:t xml:space="preserve">Answer the following questions the best you can. You are not expected to know the answers, and this </w:t>
            </w:r>
          </w:p>
          <w:p w14:paraId="23A44738" w14:textId="06C78FBB" w:rsidR="00152674" w:rsidRPr="00677F12" w:rsidRDefault="00152674" w:rsidP="4DB2A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 w:rsidRPr="4DB2A106">
              <w:t>assignment will not be graded.</w:t>
            </w:r>
          </w:p>
        </w:tc>
      </w:tr>
    </w:tbl>
    <w:p w14:paraId="562124D9" w14:textId="77777777" w:rsidR="005C4DD6" w:rsidRDefault="005C4DD6" w:rsidP="4DB2A106">
      <w:pPr>
        <w:ind w:right="-720" w:hanging="720"/>
      </w:pPr>
    </w:p>
    <w:p w14:paraId="3F3BACBA" w14:textId="2FA3EDF3" w:rsidR="005C4DD6" w:rsidRPr="00A849BE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How do sound waves get converted to electric impulses (spikes of neurons) in our ear?</w:t>
      </w:r>
    </w:p>
    <w:p w14:paraId="10794519" w14:textId="3D39CBF9" w:rsidR="005C4DD6" w:rsidRDefault="09DCFCAD" w:rsidP="4DB2A106">
      <w:pPr>
        <w:ind w:left="720" w:right="-720"/>
        <w:rPr>
          <w:color w:val="FF0000"/>
        </w:rPr>
      </w:pPr>
      <w:r w:rsidRPr="4DB2A106">
        <w:rPr>
          <w:color w:val="FF0000"/>
        </w:rPr>
        <w:t>Sound waves cause mechano-receptors to open and make the receptor (neuron) fire. The sound waves physically moved the receptor to open (energy transfer)</w:t>
      </w:r>
      <w:r w:rsidR="00814B5C">
        <w:rPr>
          <w:color w:val="FF0000"/>
        </w:rPr>
        <w:t>,</w:t>
      </w:r>
      <w:r w:rsidRPr="4DB2A106">
        <w:rPr>
          <w:color w:val="FF0000"/>
        </w:rPr>
        <w:t xml:space="preserve"> and the flow of ions make</w:t>
      </w:r>
      <w:r w:rsidR="1EC5C190" w:rsidRPr="4DB2A106">
        <w:rPr>
          <w:color w:val="FF0000"/>
        </w:rPr>
        <w:t>s</w:t>
      </w:r>
      <w:r w:rsidRPr="4DB2A106">
        <w:rPr>
          <w:color w:val="FF0000"/>
        </w:rPr>
        <w:t xml:space="preserve"> the receptor fire. The receptor firing results in electrical energy that then gets transmitted via the nerve to the thalamus and the amygdala.</w:t>
      </w:r>
    </w:p>
    <w:p w14:paraId="3F9F412B" w14:textId="345A350D" w:rsidR="005C4DD6" w:rsidRDefault="005C4DD6" w:rsidP="4DB2A106">
      <w:pPr>
        <w:ind w:right="-720"/>
        <w:rPr>
          <w:color w:val="000000" w:themeColor="text1"/>
        </w:rPr>
      </w:pPr>
    </w:p>
    <w:p w14:paraId="39C023EA" w14:textId="25C78E3B" w:rsidR="005C4DD6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How does sound get transmitted from the ear to the amygdala, the fear center of our brain? Do normal sounds cause the amygdala to elicit fear, and if so, how?</w:t>
      </w:r>
    </w:p>
    <w:p w14:paraId="35340B42" w14:textId="4FF41398" w:rsidR="2BFDE8C4" w:rsidRDefault="2BFDE8C4" w:rsidP="4DB2A106">
      <w:pPr>
        <w:spacing w:line="240" w:lineRule="auto"/>
        <w:ind w:left="720" w:right="-720"/>
        <w:rPr>
          <w:color w:val="FF0000"/>
        </w:rPr>
      </w:pPr>
      <w:r w:rsidRPr="4DB2A106">
        <w:rPr>
          <w:color w:val="FF0000"/>
        </w:rPr>
        <w:t xml:space="preserve">Sound gets transmitted from the ear to the auditory thalamus via electrical </w:t>
      </w:r>
      <w:r w:rsidR="7E183428" w:rsidRPr="4DB2A106">
        <w:rPr>
          <w:color w:val="FF0000"/>
        </w:rPr>
        <w:t>impulses</w:t>
      </w:r>
      <w:r w:rsidRPr="4DB2A106">
        <w:rPr>
          <w:color w:val="FF0000"/>
        </w:rPr>
        <w:t>, or neuronal spikes. The neuron in the auditory thalamus then sends an electrical impulse to the amygdala.</w:t>
      </w:r>
      <w:r w:rsidR="0932988E" w:rsidRPr="4DB2A106">
        <w:rPr>
          <w:color w:val="FF0000"/>
        </w:rPr>
        <w:t xml:space="preserve"> </w:t>
      </w:r>
    </w:p>
    <w:p w14:paraId="1857182C" w14:textId="632B310D" w:rsidR="4DB2A106" w:rsidRDefault="4DB2A106" w:rsidP="4DB2A106">
      <w:pPr>
        <w:spacing w:line="240" w:lineRule="auto"/>
        <w:ind w:left="720" w:right="-720"/>
        <w:rPr>
          <w:color w:val="FF0000"/>
        </w:rPr>
      </w:pPr>
    </w:p>
    <w:p w14:paraId="052D6B85" w14:textId="5E51C91A" w:rsidR="79A42B55" w:rsidRDefault="79A42B55" w:rsidP="4DB2A106">
      <w:pPr>
        <w:spacing w:line="240" w:lineRule="auto"/>
        <w:ind w:left="720" w:right="-720"/>
        <w:rPr>
          <w:color w:val="FF0000"/>
        </w:rPr>
      </w:pPr>
      <w:r w:rsidRPr="4DB2A106">
        <w:rPr>
          <w:color w:val="FF0000"/>
        </w:rPr>
        <w:t>Normal sounds do not elicit fear in the amygdala. The electrical impulses sent to the amygdala are not strong enough (too neutral) to make it fire.</w:t>
      </w:r>
    </w:p>
    <w:p w14:paraId="0175C9BB" w14:textId="62CF3BD3" w:rsidR="4DB2A106" w:rsidRDefault="4DB2A106" w:rsidP="4DB2A106">
      <w:pPr>
        <w:spacing w:after="160" w:line="259" w:lineRule="auto"/>
        <w:ind w:right="-720"/>
        <w:rPr>
          <w:rFonts w:ascii="Cambria" w:eastAsia="Cambria" w:hAnsi="Cambria"/>
          <w:color w:val="000000" w:themeColor="text1"/>
          <w:sz w:val="24"/>
          <w:szCs w:val="24"/>
        </w:rPr>
      </w:pPr>
    </w:p>
    <w:p w14:paraId="0DD26B8C" w14:textId="4F838AE8" w:rsidR="005C4DD6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Similar to the previous question, what is the neural pathway for the transmission of shock to the amygdala?  Do you think shock causes the amygdala to elicit fear and i</w:t>
      </w:r>
      <w:r w:rsidR="00AF384D">
        <w:rPr>
          <w:rFonts w:ascii="Arial" w:eastAsia="Arial" w:hAnsi="Arial" w:cs="Arial"/>
          <w:color w:val="000000" w:themeColor="text1"/>
          <w:sz w:val="22"/>
          <w:szCs w:val="22"/>
        </w:rPr>
        <w:t>f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 so, how?</w:t>
      </w:r>
    </w:p>
    <w:p w14:paraId="3ED55A25" w14:textId="6D52DA02" w:rsidR="360FDCAE" w:rsidRDefault="360FDCAE" w:rsidP="191439BD">
      <w:pPr>
        <w:ind w:left="720" w:right="-720"/>
        <w:rPr>
          <w:color w:val="FF0000"/>
          <w:lang w:val="en-US"/>
        </w:rPr>
      </w:pPr>
      <w:r w:rsidRPr="191439BD">
        <w:rPr>
          <w:color w:val="FF0000"/>
          <w:lang w:val="en-US"/>
        </w:rPr>
        <w:t>The neural pathway remains similar. The shock waves c</w:t>
      </w:r>
      <w:r w:rsidR="1E021984" w:rsidRPr="191439BD">
        <w:rPr>
          <w:color w:val="FF0000"/>
          <w:lang w:val="en-US"/>
        </w:rPr>
        <w:t>ause pain receptors to open and make the receptor (neuron) fire. The shock waves move the receptor open via energy transfer</w:t>
      </w:r>
      <w:r w:rsidR="00814B5C">
        <w:rPr>
          <w:color w:val="FF0000"/>
          <w:lang w:val="en-US"/>
        </w:rPr>
        <w:t>,</w:t>
      </w:r>
      <w:r w:rsidR="1E021984" w:rsidRPr="191439BD">
        <w:rPr>
          <w:color w:val="FF0000"/>
          <w:lang w:val="en-US"/>
        </w:rPr>
        <w:t xml:space="preserve"> and a flow of ions makes the receptor fire. The receptor firing results in electrical energy that then gets transmitted via the nerve to the thalamus and the amygdala.</w:t>
      </w:r>
    </w:p>
    <w:p w14:paraId="112E789F" w14:textId="3BB39954" w:rsidR="4DB2A106" w:rsidRDefault="4DB2A106" w:rsidP="4DB2A106">
      <w:pPr>
        <w:ind w:left="720" w:right="-720"/>
        <w:rPr>
          <w:color w:val="FF0000"/>
        </w:rPr>
      </w:pPr>
    </w:p>
    <w:p w14:paraId="5A88CE5D" w14:textId="1243C123" w:rsidR="1E021984" w:rsidRDefault="1E021984" w:rsidP="4DB2A106">
      <w:pPr>
        <w:ind w:left="720" w:right="-720"/>
        <w:rPr>
          <w:color w:val="FF0000"/>
          <w:highlight w:val="yellow"/>
        </w:rPr>
      </w:pPr>
      <w:r w:rsidRPr="4DB2A106">
        <w:rPr>
          <w:color w:val="FF0000"/>
        </w:rPr>
        <w:t>Yes, shock causes the amygdala to elicit fear. The synaptic input (electrical energy)</w:t>
      </w:r>
      <w:r w:rsidR="630D9519" w:rsidRPr="4DB2A106">
        <w:rPr>
          <w:color w:val="FF0000"/>
        </w:rPr>
        <w:t xml:space="preserve"> from the shock</w:t>
      </w:r>
      <w:r w:rsidRPr="4DB2A106">
        <w:rPr>
          <w:color w:val="FF0000"/>
        </w:rPr>
        <w:t xml:space="preserve"> is strong enough to make the </w:t>
      </w:r>
      <w:r w:rsidR="2FAEB209" w:rsidRPr="4DB2A106">
        <w:rPr>
          <w:color w:val="FF0000"/>
        </w:rPr>
        <w:t>amygdala</w:t>
      </w:r>
      <w:r w:rsidRPr="4DB2A106">
        <w:rPr>
          <w:color w:val="FF0000"/>
        </w:rPr>
        <w:t xml:space="preserve"> fire</w:t>
      </w:r>
      <w:r w:rsidR="6B7219F8" w:rsidRPr="4DB2A106">
        <w:rPr>
          <w:color w:val="FF0000"/>
        </w:rPr>
        <w:t xml:space="preserve"> </w:t>
      </w:r>
      <w:commentRangeStart w:id="0"/>
      <w:r w:rsidR="6B7219F8" w:rsidRPr="4DB2A106">
        <w:rPr>
          <w:color w:val="FF0000"/>
          <w:highlight w:val="yellow"/>
        </w:rPr>
        <w:t>(because pain is present? Pain -&gt; survival instinct?)</w:t>
      </w:r>
      <w:r w:rsidR="6B7219F8" w:rsidRPr="4DB2A106">
        <w:rPr>
          <w:color w:val="FF0000"/>
        </w:rPr>
        <w:t xml:space="preserve"> </w:t>
      </w:r>
      <w:commentRangeEnd w:id="0"/>
      <w:r w:rsidR="00814B5C">
        <w:rPr>
          <w:rStyle w:val="CommentReference"/>
        </w:rPr>
        <w:commentReference w:id="0"/>
      </w:r>
    </w:p>
    <w:p w14:paraId="2B8A70B7" w14:textId="66258447" w:rsidR="005C4DD6" w:rsidRDefault="005C4DD6" w:rsidP="4DB2A106">
      <w:pPr>
        <w:ind w:right="-720"/>
        <w:rPr>
          <w:color w:val="000000" w:themeColor="text1"/>
        </w:rPr>
      </w:pPr>
    </w:p>
    <w:p w14:paraId="0B364432" w14:textId="545CB7BC" w:rsidR="005C4DD6" w:rsidRDefault="005C4DD6" w:rsidP="4DB2A106">
      <w:pPr>
        <w:ind w:right="-720"/>
        <w:rPr>
          <w:color w:val="000000" w:themeColor="text1"/>
        </w:rPr>
      </w:pPr>
    </w:p>
    <w:p w14:paraId="4DCFB799" w14:textId="5FB74183" w:rsidR="005C4DD6" w:rsidRPr="000D57F3" w:rsidRDefault="2531BC4D" w:rsidP="000D57F3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  <w:lang w:val="en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What </w:t>
      </w:r>
      <w:r w:rsidR="00AF384D">
        <w:rPr>
          <w:rFonts w:ascii="Arial" w:eastAsia="Arial" w:hAnsi="Arial" w:cs="Arial"/>
          <w:color w:val="000000" w:themeColor="text1"/>
          <w:sz w:val="22"/>
          <w:szCs w:val="22"/>
        </w:rPr>
        <w:t>does it mean that the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 amygdala learn</w:t>
      </w:r>
      <w:r w:rsidR="00AF384D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 xml:space="preserve"> fear? </w:t>
      </w:r>
    </w:p>
    <w:p w14:paraId="64C7FCEC" w14:textId="0416EBE3" w:rsidR="005C4DD6" w:rsidRDefault="570D8737" w:rsidP="191439BD">
      <w:pPr>
        <w:ind w:left="720" w:right="-720"/>
        <w:rPr>
          <w:color w:val="000000" w:themeColor="text1"/>
          <w:lang w:val="en-US"/>
        </w:rPr>
      </w:pPr>
      <w:r w:rsidRPr="191439BD">
        <w:rPr>
          <w:color w:val="FF0000"/>
          <w:lang w:val="en-US"/>
        </w:rPr>
        <w:t xml:space="preserve">The amygdala does not fire (elicit a fear response) when </w:t>
      </w:r>
      <w:r w:rsidR="00814B5C">
        <w:rPr>
          <w:color w:val="FF0000"/>
          <w:lang w:val="en-US"/>
        </w:rPr>
        <w:t xml:space="preserve">the </w:t>
      </w:r>
      <w:r w:rsidRPr="191439BD">
        <w:rPr>
          <w:color w:val="FF0000"/>
          <w:lang w:val="en-US"/>
        </w:rPr>
        <w:t xml:space="preserve">tone is presented by itself. The amygdala does fire (elicit a fear response) when </w:t>
      </w:r>
      <w:r w:rsidR="00814B5C">
        <w:rPr>
          <w:color w:val="FF0000"/>
          <w:lang w:val="en-US"/>
        </w:rPr>
        <w:t xml:space="preserve">the </w:t>
      </w:r>
      <w:r w:rsidRPr="191439BD">
        <w:rPr>
          <w:color w:val="FF0000"/>
          <w:lang w:val="en-US"/>
        </w:rPr>
        <w:t>shock is presented by itself.</w:t>
      </w:r>
      <w:r w:rsidR="15B26C69" w:rsidRPr="191439BD">
        <w:rPr>
          <w:color w:val="FF0000"/>
          <w:lang w:val="en-US"/>
        </w:rPr>
        <w:t xml:space="preserve"> In order for the amygdala to associate fear with a tone response, the tone and shock signals must be paired.</w:t>
      </w:r>
    </w:p>
    <w:p w14:paraId="3C984435" w14:textId="56AB0912" w:rsidR="005C4DD6" w:rsidRDefault="005C4DD6" w:rsidP="4DB2A106">
      <w:pPr>
        <w:ind w:left="720" w:right="-720"/>
        <w:rPr>
          <w:color w:val="000000" w:themeColor="text1"/>
        </w:rPr>
      </w:pPr>
    </w:p>
    <w:p w14:paraId="292929AD" w14:textId="4186906D" w:rsidR="005C4DD6" w:rsidRDefault="005C4DD6" w:rsidP="4DB2A106">
      <w:pPr>
        <w:spacing w:line="240" w:lineRule="auto"/>
        <w:ind w:left="720" w:right="-720"/>
        <w:rPr>
          <w:color w:val="000000" w:themeColor="text1"/>
        </w:rPr>
      </w:pPr>
    </w:p>
    <w:p w14:paraId="2BFF1783" w14:textId="18AFB3A2" w:rsidR="2531BC4D" w:rsidRDefault="2531BC4D" w:rsidP="4DB2A106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Explain how </w:t>
      </w:r>
      <w:r w:rsidR="000D57F3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Pr="4DB2A106">
        <w:rPr>
          <w:rFonts w:ascii="Arial" w:eastAsia="Arial" w:hAnsi="Arial" w:cs="Arial"/>
          <w:color w:val="000000" w:themeColor="text1"/>
          <w:sz w:val="22"/>
          <w:szCs w:val="22"/>
        </w:rPr>
        <w:t>pairing of tone and shock causes the amygdala to learn fear</w:t>
      </w:r>
      <w:r w:rsidR="3751FE36" w:rsidRPr="4DB2A10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6FF1D69" w14:textId="71FB20B1" w:rsidR="68BBE45B" w:rsidRDefault="68BBE45B" w:rsidP="191439BD">
      <w:pPr>
        <w:spacing w:after="160" w:line="259" w:lineRule="auto"/>
        <w:ind w:left="720" w:right="-720"/>
        <w:rPr>
          <w:color w:val="FF0000"/>
          <w:lang w:val="en-US"/>
        </w:rPr>
      </w:pPr>
      <w:r w:rsidRPr="191439BD">
        <w:rPr>
          <w:color w:val="FF0000"/>
          <w:lang w:val="en-US"/>
        </w:rPr>
        <w:t xml:space="preserve">As we know </w:t>
      </w:r>
      <w:r w:rsidR="00162C79">
        <w:rPr>
          <w:color w:val="FF0000"/>
          <w:lang w:val="en-US"/>
        </w:rPr>
        <w:t xml:space="preserve">from </w:t>
      </w:r>
      <w:r w:rsidRPr="191439BD">
        <w:rPr>
          <w:color w:val="FF0000"/>
          <w:lang w:val="en-US"/>
        </w:rPr>
        <w:t>above, the shock pathway makes the amygdala spike and</w:t>
      </w:r>
      <w:r w:rsidR="1B17CEE7" w:rsidRPr="191439BD">
        <w:rPr>
          <w:color w:val="FF0000"/>
          <w:lang w:val="en-US"/>
        </w:rPr>
        <w:t xml:space="preserve"> therefore </w:t>
      </w:r>
      <w:r w:rsidRPr="191439BD">
        <w:rPr>
          <w:color w:val="FF0000"/>
          <w:lang w:val="en-US"/>
        </w:rPr>
        <w:t>elicit a fear response</w:t>
      </w:r>
      <w:r w:rsidR="73157D82" w:rsidRPr="191439BD">
        <w:rPr>
          <w:color w:val="FF0000"/>
          <w:lang w:val="en-US"/>
        </w:rPr>
        <w:t xml:space="preserve">. </w:t>
      </w:r>
      <w:r w:rsidRPr="191439BD">
        <w:rPr>
          <w:color w:val="FF0000"/>
          <w:lang w:val="en-US"/>
        </w:rPr>
        <w:t>This is because the shock pathway is firing at a higher frequency than the tone pathway</w:t>
      </w:r>
      <w:r w:rsidR="00162C79">
        <w:rPr>
          <w:color w:val="FF0000"/>
          <w:lang w:val="en-US"/>
        </w:rPr>
        <w:t>,</w:t>
      </w:r>
      <w:r w:rsidR="464B1C23" w:rsidRPr="191439BD">
        <w:rPr>
          <w:color w:val="FF0000"/>
          <w:lang w:val="en-US"/>
        </w:rPr>
        <w:t xml:space="preserve"> and the synapse connecting the pain thalamus to the amygdala is strong</w:t>
      </w:r>
      <w:r w:rsidRPr="191439BD">
        <w:rPr>
          <w:color w:val="FF0000"/>
          <w:lang w:val="en-US"/>
        </w:rPr>
        <w:t>.</w:t>
      </w:r>
      <w:r w:rsidR="66F8A98A" w:rsidRPr="191439BD">
        <w:rPr>
          <w:color w:val="FF0000"/>
          <w:lang w:val="en-US"/>
        </w:rPr>
        <w:t xml:space="preserve"> </w:t>
      </w:r>
      <w:r w:rsidR="5D20C1D7" w:rsidRPr="191439BD">
        <w:rPr>
          <w:color w:val="FF0000"/>
          <w:lang w:val="en-US"/>
        </w:rPr>
        <w:t>This synapse is strong due to humans</w:t>
      </w:r>
      <w:r w:rsidR="002371F7">
        <w:rPr>
          <w:color w:val="FF0000"/>
          <w:lang w:val="en-US"/>
        </w:rPr>
        <w:t>’</w:t>
      </w:r>
      <w:r w:rsidR="5D20C1D7" w:rsidRPr="191439BD">
        <w:rPr>
          <w:color w:val="FF0000"/>
          <w:lang w:val="en-US"/>
        </w:rPr>
        <w:t xml:space="preserve"> innate survival instinct</w:t>
      </w:r>
      <w:r w:rsidR="002371F7">
        <w:rPr>
          <w:color w:val="FF0000"/>
          <w:lang w:val="en-US"/>
        </w:rPr>
        <w:t>,</w:t>
      </w:r>
      <w:r w:rsidR="5D20C1D7" w:rsidRPr="191439BD">
        <w:rPr>
          <w:color w:val="FF0000"/>
          <w:lang w:val="en-US"/>
        </w:rPr>
        <w:t xml:space="preserve"> and the synapse cannot be learn</w:t>
      </w:r>
      <w:r w:rsidR="002371F7">
        <w:rPr>
          <w:color w:val="FF0000"/>
          <w:lang w:val="en-US"/>
        </w:rPr>
        <w:t xml:space="preserve">ed or </w:t>
      </w:r>
      <w:r w:rsidR="5D20C1D7" w:rsidRPr="191439BD">
        <w:rPr>
          <w:color w:val="FF0000"/>
          <w:lang w:val="en-US"/>
        </w:rPr>
        <w:t xml:space="preserve">change strength (non-plastic). </w:t>
      </w:r>
      <w:r w:rsidR="66F8A98A" w:rsidRPr="191439BD">
        <w:rPr>
          <w:color w:val="FF0000"/>
          <w:lang w:val="en-US"/>
        </w:rPr>
        <w:t xml:space="preserve">The synapse connecting the auditory thalamus to the amygdala is weak and therefore cannot get </w:t>
      </w:r>
      <w:r w:rsidR="002371F7">
        <w:rPr>
          <w:color w:val="FF0000"/>
          <w:lang w:val="en-US"/>
        </w:rPr>
        <w:t xml:space="preserve">the </w:t>
      </w:r>
      <w:r w:rsidR="66F8A98A" w:rsidRPr="191439BD">
        <w:rPr>
          <w:color w:val="FF0000"/>
          <w:lang w:val="en-US"/>
        </w:rPr>
        <w:t>tone to fire on its own.</w:t>
      </w:r>
    </w:p>
    <w:p w14:paraId="66DFF825" w14:textId="4A222800" w:rsidR="3EF18AF3" w:rsidRDefault="3EF18AF3" w:rsidP="4DB2A106">
      <w:pPr>
        <w:spacing w:after="160" w:line="259" w:lineRule="auto"/>
        <w:ind w:left="720" w:right="-720"/>
        <w:rPr>
          <w:color w:val="FF0000"/>
        </w:rPr>
      </w:pPr>
      <w:r w:rsidRPr="4DB2A106">
        <w:rPr>
          <w:color w:val="FF0000"/>
        </w:rPr>
        <w:t xml:space="preserve">When </w:t>
      </w:r>
      <w:r w:rsidR="4BB07EA1" w:rsidRPr="4DB2A106">
        <w:rPr>
          <w:color w:val="FF0000"/>
        </w:rPr>
        <w:t>tone and shock are fired together</w:t>
      </w:r>
      <w:r w:rsidR="002371F7">
        <w:rPr>
          <w:color w:val="FF0000"/>
        </w:rPr>
        <w:t>,</w:t>
      </w:r>
      <w:r w:rsidRPr="4DB2A106">
        <w:rPr>
          <w:color w:val="FF0000"/>
        </w:rPr>
        <w:t xml:space="preserve"> the amygdala will fire because shock is eliciting a fear response. </w:t>
      </w:r>
      <w:r w:rsidR="374BEBE0" w:rsidRPr="4DB2A106">
        <w:rPr>
          <w:color w:val="FF0000"/>
        </w:rPr>
        <w:t xml:space="preserve">Synaptic plasticity occurs in the synapses in the tone pathway. </w:t>
      </w:r>
      <w:r w:rsidRPr="4DB2A106">
        <w:rPr>
          <w:color w:val="FF0000"/>
        </w:rPr>
        <w:t xml:space="preserve">The synapse connecting the auditory thalamus to the amygdala </w:t>
      </w:r>
      <w:r w:rsidR="6D5106D4" w:rsidRPr="4DB2A106">
        <w:rPr>
          <w:color w:val="FF0000"/>
        </w:rPr>
        <w:t>learns and becomes stronger, allowing the tone played by itself to elicit a fear response.</w:t>
      </w:r>
    </w:p>
    <w:p w14:paraId="156DF8EC" w14:textId="3594F5D2" w:rsidR="4DB2A106" w:rsidRDefault="4DB2A106" w:rsidP="4DB2A106">
      <w:pPr>
        <w:ind w:right="-720" w:hanging="720"/>
      </w:pPr>
    </w:p>
    <w:p w14:paraId="1A12A929" w14:textId="18FD4C87" w:rsidR="4DB2A106" w:rsidRDefault="4DB2A106" w:rsidP="4DB2A106">
      <w:pPr>
        <w:ind w:right="-720" w:hanging="720"/>
      </w:pPr>
    </w:p>
    <w:p w14:paraId="6D35EFE1" w14:textId="6FA91C25" w:rsidR="4DB2A106" w:rsidRDefault="4DB2A106" w:rsidP="4DB2A106">
      <w:pPr>
        <w:ind w:right="-720" w:hanging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5ACCF5" wp14:editId="6AFFE4C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572000" cy="2095500"/>
            <wp:effectExtent l="0" t="0" r="0" b="0"/>
            <wp:wrapNone/>
            <wp:docPr id="746119931" name="Picture 74611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D80E7" w14:textId="77777777" w:rsidR="008B357F" w:rsidRPr="00152674" w:rsidRDefault="008B357F" w:rsidP="4DB2A106">
      <w:pPr>
        <w:ind w:right="-720" w:hanging="720"/>
      </w:pPr>
    </w:p>
    <w:sectPr w:rsidR="008B357F" w:rsidRPr="001526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th McElroy" w:date="2025-02-20T09:30:00Z" w:initials="BM">
    <w:p w14:paraId="1E8274AB" w14:textId="77777777" w:rsidR="00814B5C" w:rsidRDefault="00814B5C" w:rsidP="00814B5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looks like it needs clarification/finalization.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8274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2F0039" w16cex:dateUtc="2025-02-20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8274AB" w16cid:durableId="332F00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6BCD" w14:textId="77777777" w:rsidR="005B437B" w:rsidRDefault="005B437B">
      <w:pPr>
        <w:spacing w:line="240" w:lineRule="auto"/>
      </w:pPr>
      <w:r>
        <w:separator/>
      </w:r>
    </w:p>
  </w:endnote>
  <w:endnote w:type="continuationSeparator" w:id="0">
    <w:p w14:paraId="2E322540" w14:textId="77777777" w:rsidR="005B437B" w:rsidRDefault="005B4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CC5A" w14:textId="77777777" w:rsidR="00FF08E5" w:rsidRDefault="00FF0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EB70" w14:textId="77777777" w:rsidR="00E41EA9" w:rsidRDefault="00E41EA9" w:rsidP="00E41EA9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CB67A5" wp14:editId="3454091F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EEBE7C" wp14:editId="600E54D1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0783A794" w:rsidR="005C4DD6" w:rsidRPr="00E41EA9" w:rsidRDefault="00E41EA9" w:rsidP="00E41EA9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FF08E5">
      <w:rPr>
        <w:rFonts w:ascii="Open Sans" w:eastAsia="Open Sans" w:hAnsi="Open Sans" w:cs="Open Sans"/>
        <w:color w:val="6091BA"/>
        <w:sz w:val="16"/>
        <w:szCs w:val="16"/>
        <w:u w:val="single"/>
      </w:rPr>
      <w:t>are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Tone and Shock? Activity – Plasticity Pre-Assessment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32A2" w14:textId="77777777" w:rsidR="00FF08E5" w:rsidRDefault="00FF0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EA6A" w14:textId="77777777" w:rsidR="005B437B" w:rsidRDefault="005B437B">
      <w:pPr>
        <w:spacing w:line="240" w:lineRule="auto"/>
      </w:pPr>
      <w:r>
        <w:separator/>
      </w:r>
    </w:p>
  </w:footnote>
  <w:footnote w:type="continuationSeparator" w:id="0">
    <w:p w14:paraId="75D41F59" w14:textId="77777777" w:rsidR="005B437B" w:rsidRDefault="005B4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29CC" w14:textId="77777777" w:rsidR="00FF08E5" w:rsidRDefault="00FF0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191439BD" w:rsidP="191439BD">
    <w:pPr>
      <w:ind w:left="-720" w:right="-720"/>
      <w:rPr>
        <w:rFonts w:eastAsia="Open Sans"/>
        <w:b/>
        <w:bCs/>
        <w:color w:val="6091BA"/>
        <w:lang w:val="en-US"/>
      </w:rPr>
    </w:pPr>
    <w:r w:rsidRPr="191439BD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191439BD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191439BD">
      <w:rPr>
        <w:rFonts w:eastAsia="Open Sans"/>
        <w:b/>
        <w:bCs/>
        <w:color w:val="6091BA"/>
        <w:lang w:val="en-US"/>
      </w:rPr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A35E" w14:textId="77777777" w:rsidR="00FF08E5" w:rsidRDefault="00FF0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1223"/>
    <w:multiLevelType w:val="hybridMultilevel"/>
    <w:tmpl w:val="E456768E"/>
    <w:lvl w:ilvl="0" w:tplc="9E304742">
      <w:start w:val="1"/>
      <w:numFmt w:val="decimal"/>
      <w:lvlText w:val="%1."/>
      <w:lvlJc w:val="left"/>
      <w:pPr>
        <w:ind w:left="720" w:hanging="360"/>
      </w:pPr>
    </w:lvl>
    <w:lvl w:ilvl="1" w:tplc="4154C244">
      <w:start w:val="1"/>
      <w:numFmt w:val="lowerLetter"/>
      <w:lvlText w:val="%2."/>
      <w:lvlJc w:val="left"/>
      <w:pPr>
        <w:ind w:left="1440" w:hanging="360"/>
      </w:pPr>
    </w:lvl>
    <w:lvl w:ilvl="2" w:tplc="1F66F8B0">
      <w:start w:val="1"/>
      <w:numFmt w:val="lowerRoman"/>
      <w:lvlText w:val="%3."/>
      <w:lvlJc w:val="right"/>
      <w:pPr>
        <w:ind w:left="2160" w:hanging="180"/>
      </w:pPr>
    </w:lvl>
    <w:lvl w:ilvl="3" w:tplc="0AFEF7AC">
      <w:start w:val="1"/>
      <w:numFmt w:val="decimal"/>
      <w:lvlText w:val="%4."/>
      <w:lvlJc w:val="left"/>
      <w:pPr>
        <w:ind w:left="2880" w:hanging="360"/>
      </w:pPr>
    </w:lvl>
    <w:lvl w:ilvl="4" w:tplc="3460CE0C">
      <w:start w:val="1"/>
      <w:numFmt w:val="lowerLetter"/>
      <w:lvlText w:val="%5."/>
      <w:lvlJc w:val="left"/>
      <w:pPr>
        <w:ind w:left="3600" w:hanging="360"/>
      </w:pPr>
    </w:lvl>
    <w:lvl w:ilvl="5" w:tplc="18F8658C">
      <w:start w:val="1"/>
      <w:numFmt w:val="lowerRoman"/>
      <w:lvlText w:val="%6."/>
      <w:lvlJc w:val="right"/>
      <w:pPr>
        <w:ind w:left="4320" w:hanging="180"/>
      </w:pPr>
    </w:lvl>
    <w:lvl w:ilvl="6" w:tplc="04D26F06">
      <w:start w:val="1"/>
      <w:numFmt w:val="decimal"/>
      <w:lvlText w:val="%7."/>
      <w:lvlJc w:val="left"/>
      <w:pPr>
        <w:ind w:left="5040" w:hanging="360"/>
      </w:pPr>
    </w:lvl>
    <w:lvl w:ilvl="7" w:tplc="D898BEA2">
      <w:start w:val="1"/>
      <w:numFmt w:val="lowerLetter"/>
      <w:lvlText w:val="%8."/>
      <w:lvlJc w:val="left"/>
      <w:pPr>
        <w:ind w:left="5760" w:hanging="360"/>
      </w:pPr>
    </w:lvl>
    <w:lvl w:ilvl="8" w:tplc="E3BC2B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497">
    <w:abstractNumId w:val="0"/>
  </w:num>
  <w:num w:numId="2" w16cid:durableId="18951159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h McElroy">
    <w15:presenceInfo w15:providerId="Windows Live" w15:userId="adafc60ca507b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2B7A"/>
    <w:rsid w:val="000D57F3"/>
    <w:rsid w:val="00152674"/>
    <w:rsid w:val="00162C79"/>
    <w:rsid w:val="00174A98"/>
    <w:rsid w:val="00197E4D"/>
    <w:rsid w:val="002371F7"/>
    <w:rsid w:val="002B28B6"/>
    <w:rsid w:val="00467C46"/>
    <w:rsid w:val="004B7414"/>
    <w:rsid w:val="0059447D"/>
    <w:rsid w:val="005B437B"/>
    <w:rsid w:val="005C4DD6"/>
    <w:rsid w:val="00677F12"/>
    <w:rsid w:val="006873B9"/>
    <w:rsid w:val="006C41D3"/>
    <w:rsid w:val="006C510C"/>
    <w:rsid w:val="006F7BE6"/>
    <w:rsid w:val="007A76A7"/>
    <w:rsid w:val="00814B5C"/>
    <w:rsid w:val="00871A0A"/>
    <w:rsid w:val="0088534A"/>
    <w:rsid w:val="008B357F"/>
    <w:rsid w:val="009A275A"/>
    <w:rsid w:val="00A849BE"/>
    <w:rsid w:val="00AF384D"/>
    <w:rsid w:val="00B5523C"/>
    <w:rsid w:val="00BC6178"/>
    <w:rsid w:val="00BF6F9E"/>
    <w:rsid w:val="00CB341A"/>
    <w:rsid w:val="00E41EA9"/>
    <w:rsid w:val="00FF08E5"/>
    <w:rsid w:val="021ED080"/>
    <w:rsid w:val="0251229D"/>
    <w:rsid w:val="033DF429"/>
    <w:rsid w:val="03F1034A"/>
    <w:rsid w:val="0932988E"/>
    <w:rsid w:val="09DCFCAD"/>
    <w:rsid w:val="0A090C51"/>
    <w:rsid w:val="0BCB0AF8"/>
    <w:rsid w:val="0CAC762C"/>
    <w:rsid w:val="0FC852E1"/>
    <w:rsid w:val="105F2578"/>
    <w:rsid w:val="12FFF3A3"/>
    <w:rsid w:val="135F7E4D"/>
    <w:rsid w:val="13F3B696"/>
    <w:rsid w:val="15B26C69"/>
    <w:rsid w:val="1832EF70"/>
    <w:rsid w:val="191439BD"/>
    <w:rsid w:val="1AB9D50D"/>
    <w:rsid w:val="1B17CEE7"/>
    <w:rsid w:val="1E021984"/>
    <w:rsid w:val="1EC5C190"/>
    <w:rsid w:val="20B91141"/>
    <w:rsid w:val="2254E1A2"/>
    <w:rsid w:val="252A0AA1"/>
    <w:rsid w:val="2531BC4D"/>
    <w:rsid w:val="2B37FE67"/>
    <w:rsid w:val="2BFDE8C4"/>
    <w:rsid w:val="2CD3CEC8"/>
    <w:rsid w:val="2FAEB209"/>
    <w:rsid w:val="30BD8110"/>
    <w:rsid w:val="33A1638E"/>
    <w:rsid w:val="3462E7A3"/>
    <w:rsid w:val="360FDCAE"/>
    <w:rsid w:val="367D40C4"/>
    <w:rsid w:val="3680BCEE"/>
    <w:rsid w:val="374BEBE0"/>
    <w:rsid w:val="3751FE36"/>
    <w:rsid w:val="376E7401"/>
    <w:rsid w:val="38323982"/>
    <w:rsid w:val="38E23476"/>
    <w:rsid w:val="3999DD21"/>
    <w:rsid w:val="3BC964EE"/>
    <w:rsid w:val="3CD17DE3"/>
    <w:rsid w:val="3EF18AF3"/>
    <w:rsid w:val="3FB100A4"/>
    <w:rsid w:val="3FE84891"/>
    <w:rsid w:val="41062FE4"/>
    <w:rsid w:val="448471C7"/>
    <w:rsid w:val="464B1C23"/>
    <w:rsid w:val="4957E2EA"/>
    <w:rsid w:val="4BB07EA1"/>
    <w:rsid w:val="4DB2A106"/>
    <w:rsid w:val="4F3D3690"/>
    <w:rsid w:val="501C4E71"/>
    <w:rsid w:val="544EF0F5"/>
    <w:rsid w:val="55AC7814"/>
    <w:rsid w:val="570D8737"/>
    <w:rsid w:val="5C41E7DE"/>
    <w:rsid w:val="5D0CECD5"/>
    <w:rsid w:val="5D20C1D7"/>
    <w:rsid w:val="5EA35F66"/>
    <w:rsid w:val="60B469FA"/>
    <w:rsid w:val="60B7E2CE"/>
    <w:rsid w:val="627B863F"/>
    <w:rsid w:val="630D9519"/>
    <w:rsid w:val="66F8A98A"/>
    <w:rsid w:val="68522F32"/>
    <w:rsid w:val="68ABB057"/>
    <w:rsid w:val="68BBE45B"/>
    <w:rsid w:val="699CF7D1"/>
    <w:rsid w:val="69D4D736"/>
    <w:rsid w:val="6B70A797"/>
    <w:rsid w:val="6B7219F8"/>
    <w:rsid w:val="6B8A1926"/>
    <w:rsid w:val="6D0C77F8"/>
    <w:rsid w:val="6D4BCE9B"/>
    <w:rsid w:val="6D5106D4"/>
    <w:rsid w:val="6E6EB688"/>
    <w:rsid w:val="6F190DDA"/>
    <w:rsid w:val="70293830"/>
    <w:rsid w:val="7114E9C2"/>
    <w:rsid w:val="73157D82"/>
    <w:rsid w:val="751BB4C5"/>
    <w:rsid w:val="7530B23A"/>
    <w:rsid w:val="75F0D111"/>
    <w:rsid w:val="79A42B55"/>
    <w:rsid w:val="7E183428"/>
    <w:rsid w:val="7F198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B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4</cp:revision>
  <cp:lastPrinted>2020-02-05T17:53:00Z</cp:lastPrinted>
  <dcterms:created xsi:type="dcterms:W3CDTF">2025-02-20T16:35:00Z</dcterms:created>
  <dcterms:modified xsi:type="dcterms:W3CDTF">2025-02-20T16:36:00Z</dcterms:modified>
</cp:coreProperties>
</file>