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13B5139B" w:rsidR="005C4DD6" w:rsidRPr="00B00CDF" w:rsidRDefault="00C15805" w:rsidP="00B00CDF">
      <w:pPr>
        <w:ind w:right="-720" w:hanging="720"/>
        <w:jc w:val="center"/>
        <w:rPr>
          <w:rFonts w:eastAsia="Open Sans"/>
          <w:b/>
          <w:color w:val="FF0000"/>
          <w:sz w:val="36"/>
          <w:szCs w:val="36"/>
        </w:rPr>
      </w:pPr>
      <w:r>
        <w:rPr>
          <w:rFonts w:eastAsia="Open Sans"/>
          <w:b/>
          <w:sz w:val="36"/>
          <w:szCs w:val="36"/>
        </w:rPr>
        <w:t>Claim Evidence Reasoning</w:t>
      </w:r>
      <w:r w:rsidR="00B00CDF">
        <w:rPr>
          <w:rFonts w:eastAsia="Open Sans"/>
          <w:b/>
          <w:sz w:val="36"/>
          <w:szCs w:val="36"/>
        </w:rPr>
        <w:t xml:space="preserve"> </w:t>
      </w:r>
      <w:r w:rsidR="00F97DEB">
        <w:rPr>
          <w:rFonts w:eastAsia="Open Sans"/>
          <w:b/>
          <w:sz w:val="36"/>
          <w:szCs w:val="36"/>
        </w:rPr>
        <w:t xml:space="preserve">(C.E.R.) </w:t>
      </w:r>
      <w:r w:rsidR="00B00CDF">
        <w:rPr>
          <w:rFonts w:eastAsia="Open Sans"/>
          <w:b/>
          <w:sz w:val="36"/>
          <w:szCs w:val="36"/>
        </w:rPr>
        <w:t xml:space="preserve">Worksheet </w:t>
      </w:r>
      <w:r w:rsidR="00B00CDF" w:rsidRPr="00B00CDF">
        <w:rPr>
          <w:rFonts w:eastAsia="Open Sans"/>
          <w:b/>
          <w:color w:val="FF0000"/>
          <w:sz w:val="36"/>
          <w:szCs w:val="36"/>
        </w:rPr>
        <w:t>Answer Key</w:t>
      </w:r>
    </w:p>
    <w:p w14:paraId="1DB91453" w14:textId="77777777" w:rsidR="00B00CDF" w:rsidRDefault="00B00CDF" w:rsidP="003E766E">
      <w:pPr>
        <w:ind w:left="-720" w:right="-720"/>
        <w:rPr>
          <w:rFonts w:eastAsia="Open Sans"/>
        </w:rPr>
      </w:pPr>
    </w:p>
    <w:p w14:paraId="203A1155" w14:textId="41F98D93" w:rsidR="005C4DD6" w:rsidRDefault="003E766E" w:rsidP="003E766E">
      <w:pPr>
        <w:ind w:left="-720" w:right="-720"/>
        <w:rPr>
          <w:rFonts w:eastAsia="Open Sans"/>
        </w:rPr>
      </w:pPr>
      <w:r>
        <w:rPr>
          <w:rFonts w:eastAsia="Open Sans"/>
        </w:rPr>
        <w:t>Create a C.E.R. to answer the following driving question. Write the name of your assigned genetic disorder on the line below.</w:t>
      </w:r>
    </w:p>
    <w:p w14:paraId="5BFD144C" w14:textId="77777777" w:rsidR="003E766E" w:rsidRDefault="003E766E">
      <w:pPr>
        <w:ind w:right="-720" w:hanging="720"/>
        <w:rPr>
          <w:rFonts w:eastAsia="Open Sans"/>
        </w:rPr>
      </w:pPr>
    </w:p>
    <w:p w14:paraId="435E5C15" w14:textId="0F743142" w:rsidR="003E766E" w:rsidRPr="003E766E" w:rsidRDefault="003E766E">
      <w:pPr>
        <w:ind w:right="-720" w:hanging="720"/>
        <w:rPr>
          <w:rFonts w:eastAsia="Open Sans"/>
          <w:b/>
        </w:rPr>
      </w:pPr>
      <w:r w:rsidRPr="003E766E">
        <w:rPr>
          <w:rFonts w:eastAsia="Open Sans"/>
          <w:b/>
        </w:rPr>
        <w:t>Is non-homologous end joining or homology</w:t>
      </w:r>
      <w:r w:rsidR="00AB7CE8">
        <w:rPr>
          <w:rFonts w:eastAsia="Open Sans"/>
          <w:b/>
        </w:rPr>
        <w:t>-</w:t>
      </w:r>
      <w:r w:rsidRPr="003E766E">
        <w:rPr>
          <w:rFonts w:eastAsia="Open Sans"/>
          <w:b/>
        </w:rPr>
        <w:t>directed repair b</w:t>
      </w:r>
      <w:r>
        <w:rPr>
          <w:rFonts w:eastAsia="Open Sans"/>
          <w:b/>
        </w:rPr>
        <w:t>est suited to curing _____</w:t>
      </w:r>
      <w:r w:rsidRPr="003E766E">
        <w:rPr>
          <w:rFonts w:eastAsia="Open Sans"/>
          <w:b/>
        </w:rPr>
        <w:t>____________?</w:t>
      </w:r>
    </w:p>
    <w:p w14:paraId="19AB893A"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38EAA215" w:rsidR="005C4DD6" w:rsidRPr="0088534A" w:rsidRDefault="003E766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Claim</w:t>
            </w:r>
          </w:p>
        </w:tc>
      </w:tr>
      <w:tr w:rsidR="005C4DD6" w14:paraId="15EF9245" w14:textId="77777777" w:rsidTr="003E766E">
        <w:trPr>
          <w:trHeight w:val="141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990A8E0" w14:textId="77777777" w:rsidR="00677F12" w:rsidRDefault="003E766E">
            <w:pPr>
              <w:widowControl w:val="0"/>
              <w:pBdr>
                <w:top w:val="nil"/>
                <w:left w:val="nil"/>
                <w:bottom w:val="nil"/>
                <w:right w:val="nil"/>
                <w:between w:val="nil"/>
              </w:pBdr>
              <w:spacing w:line="240" w:lineRule="auto"/>
              <w:ind w:right="-795"/>
              <w:rPr>
                <w:rFonts w:eastAsia="Open Sans"/>
              </w:rPr>
            </w:pPr>
            <w:r>
              <w:rPr>
                <w:rFonts w:eastAsia="Open Sans"/>
              </w:rPr>
              <w:t>Your claim should answer the driving question.</w:t>
            </w:r>
          </w:p>
          <w:p w14:paraId="235C0E94" w14:textId="77777777" w:rsidR="009B189C" w:rsidRDefault="009B189C">
            <w:pPr>
              <w:widowControl w:val="0"/>
              <w:pBdr>
                <w:top w:val="nil"/>
                <w:left w:val="nil"/>
                <w:bottom w:val="nil"/>
                <w:right w:val="nil"/>
                <w:between w:val="nil"/>
              </w:pBdr>
              <w:spacing w:line="240" w:lineRule="auto"/>
              <w:ind w:right="-795"/>
              <w:rPr>
                <w:rFonts w:eastAsia="Open Sans"/>
              </w:rPr>
            </w:pPr>
          </w:p>
          <w:p w14:paraId="4FE895DE" w14:textId="46D3DFEC" w:rsidR="009B189C" w:rsidRPr="00B00CDF" w:rsidRDefault="009B189C" w:rsidP="009B189C">
            <w:pPr>
              <w:widowControl w:val="0"/>
              <w:pBdr>
                <w:top w:val="nil"/>
                <w:left w:val="nil"/>
                <w:bottom w:val="nil"/>
                <w:right w:val="nil"/>
                <w:between w:val="nil"/>
              </w:pBdr>
              <w:spacing w:line="240" w:lineRule="auto"/>
              <w:ind w:right="102"/>
              <w:rPr>
                <w:rFonts w:eastAsia="Open Sans"/>
                <w:color w:val="FF0000"/>
              </w:rPr>
            </w:pPr>
            <w:r w:rsidRPr="00B00CDF">
              <w:rPr>
                <w:rFonts w:eastAsia="Open Sans"/>
                <w:color w:val="FF0000"/>
              </w:rPr>
              <w:t>Homology</w:t>
            </w:r>
            <w:r w:rsidR="00AB7CE8">
              <w:rPr>
                <w:rFonts w:eastAsia="Open Sans"/>
                <w:color w:val="FF0000"/>
              </w:rPr>
              <w:t>-</w:t>
            </w:r>
            <w:r w:rsidRPr="00B00CDF">
              <w:rPr>
                <w:rFonts w:eastAsia="Open Sans"/>
                <w:color w:val="FF0000"/>
              </w:rPr>
              <w:t>directed repair is best suited to curing sickle cell anemia/cystic fibrosis/Duchenne muscular dystrophy/Leber congenital amaurosis.</w:t>
            </w:r>
          </w:p>
          <w:p w14:paraId="734880B0" w14:textId="77777777" w:rsidR="009B189C" w:rsidRPr="00B00CDF" w:rsidRDefault="009B189C" w:rsidP="009B189C">
            <w:pPr>
              <w:widowControl w:val="0"/>
              <w:pBdr>
                <w:top w:val="nil"/>
                <w:left w:val="nil"/>
                <w:bottom w:val="nil"/>
                <w:right w:val="nil"/>
                <w:between w:val="nil"/>
              </w:pBdr>
              <w:spacing w:line="240" w:lineRule="auto"/>
              <w:ind w:right="102"/>
              <w:rPr>
                <w:rFonts w:eastAsia="Open Sans"/>
                <w:color w:val="FF0000"/>
              </w:rPr>
            </w:pPr>
          </w:p>
          <w:p w14:paraId="4880F2CE" w14:textId="4B5587F3" w:rsidR="009B189C" w:rsidRPr="00677F12" w:rsidRDefault="009B189C" w:rsidP="009B189C">
            <w:pPr>
              <w:widowControl w:val="0"/>
              <w:pBdr>
                <w:top w:val="nil"/>
                <w:left w:val="nil"/>
                <w:bottom w:val="nil"/>
                <w:right w:val="nil"/>
                <w:between w:val="nil"/>
              </w:pBdr>
              <w:spacing w:line="240" w:lineRule="auto"/>
              <w:ind w:right="102"/>
              <w:rPr>
                <w:rFonts w:eastAsia="Open Sans"/>
              </w:rPr>
            </w:pPr>
            <w:r w:rsidRPr="00B00CDF">
              <w:rPr>
                <w:rFonts w:eastAsia="Open Sans"/>
                <w:color w:val="FF0000"/>
              </w:rPr>
              <w:t>Non-homologous end joining is best suited to curing Huntington’s disease.</w:t>
            </w:r>
          </w:p>
        </w:tc>
      </w:tr>
      <w:tr w:rsidR="003E766E" w14:paraId="76B66E05" w14:textId="77777777" w:rsidTr="001214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06390CA" w14:textId="70B65E1D" w:rsidR="003E766E" w:rsidRPr="0088534A" w:rsidRDefault="003E766E"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Evidence</w:t>
            </w:r>
          </w:p>
        </w:tc>
      </w:tr>
      <w:tr w:rsidR="003E766E" w14:paraId="6F4F5786" w14:textId="77777777" w:rsidTr="003E766E">
        <w:trPr>
          <w:cantSplit/>
          <w:trHeight w:val="694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187908F" w14:textId="77777777" w:rsidR="003E766E" w:rsidRDefault="003E766E" w:rsidP="00F97DEB">
            <w:pPr>
              <w:widowControl w:val="0"/>
              <w:pBdr>
                <w:top w:val="nil"/>
                <w:left w:val="nil"/>
                <w:bottom w:val="nil"/>
                <w:right w:val="nil"/>
                <w:between w:val="nil"/>
              </w:pBdr>
              <w:spacing w:line="240" w:lineRule="auto"/>
              <w:ind w:right="465"/>
              <w:rPr>
                <w:rFonts w:eastAsia="Open Sans"/>
              </w:rPr>
            </w:pPr>
            <w:r>
              <w:rPr>
                <w:rFonts w:eastAsia="Open Sans"/>
              </w:rPr>
              <w:t>What evidence do you have to support your claim? Include the specific gene sequence and how it is mutated, whether your mutation is dominant or recessive, and how the resulting protein is affected by the mutation.</w:t>
            </w:r>
          </w:p>
          <w:p w14:paraId="170B44FF" w14:textId="77777777" w:rsidR="009B189C" w:rsidRDefault="009B189C" w:rsidP="00F97DEB">
            <w:pPr>
              <w:widowControl w:val="0"/>
              <w:pBdr>
                <w:top w:val="nil"/>
                <w:left w:val="nil"/>
                <w:bottom w:val="nil"/>
                <w:right w:val="nil"/>
                <w:between w:val="nil"/>
              </w:pBdr>
              <w:spacing w:line="240" w:lineRule="auto"/>
              <w:ind w:right="465"/>
              <w:rPr>
                <w:rFonts w:eastAsia="Open Sans"/>
              </w:rPr>
            </w:pPr>
          </w:p>
          <w:p w14:paraId="0530CA94" w14:textId="3AAB62B0" w:rsidR="009B189C" w:rsidRPr="00B00CDF" w:rsidRDefault="009B189C" w:rsidP="00F97DEB">
            <w:pPr>
              <w:widowControl w:val="0"/>
              <w:pBdr>
                <w:top w:val="nil"/>
                <w:left w:val="nil"/>
                <w:bottom w:val="nil"/>
                <w:right w:val="nil"/>
                <w:between w:val="nil"/>
              </w:pBdr>
              <w:spacing w:line="240" w:lineRule="auto"/>
              <w:ind w:right="465"/>
              <w:rPr>
                <w:rFonts w:eastAsia="Open Sans"/>
                <w:color w:val="FF0000"/>
              </w:rPr>
            </w:pPr>
            <w:r w:rsidRPr="00B00CDF">
              <w:rPr>
                <w:rFonts w:eastAsia="Open Sans"/>
                <w:color w:val="FF0000"/>
              </w:rPr>
              <w:t>Sickle cell anemia/cystic fibrosis/Duchenne muscular dystrophy/Leber congenital amaurosis follows a recessive inheritance pattern.</w:t>
            </w:r>
          </w:p>
          <w:p w14:paraId="0B08369F" w14:textId="5524234A" w:rsidR="009B189C" w:rsidRPr="00B00CDF" w:rsidRDefault="009B189C" w:rsidP="00F97DEB">
            <w:pPr>
              <w:widowControl w:val="0"/>
              <w:pBdr>
                <w:top w:val="nil"/>
                <w:left w:val="nil"/>
                <w:bottom w:val="nil"/>
                <w:right w:val="nil"/>
                <w:between w:val="nil"/>
              </w:pBdr>
              <w:spacing w:line="240" w:lineRule="auto"/>
              <w:ind w:right="465"/>
              <w:rPr>
                <w:rFonts w:eastAsia="Open Sans"/>
                <w:color w:val="FF0000"/>
              </w:rPr>
            </w:pPr>
          </w:p>
          <w:p w14:paraId="666AAA31" w14:textId="21FDE2BE" w:rsidR="009B189C" w:rsidRPr="00B00CDF" w:rsidRDefault="009B189C" w:rsidP="00F97DEB">
            <w:pPr>
              <w:widowControl w:val="0"/>
              <w:pBdr>
                <w:top w:val="nil"/>
                <w:left w:val="nil"/>
                <w:bottom w:val="nil"/>
                <w:right w:val="nil"/>
                <w:between w:val="nil"/>
              </w:pBdr>
              <w:spacing w:line="240" w:lineRule="auto"/>
              <w:ind w:right="465"/>
              <w:rPr>
                <w:rFonts w:eastAsia="Open Sans"/>
                <w:color w:val="FF0000"/>
              </w:rPr>
            </w:pPr>
            <w:r w:rsidRPr="00B00CDF">
              <w:rPr>
                <w:rFonts w:eastAsia="Open Sans"/>
                <w:color w:val="FF0000"/>
              </w:rPr>
              <w:t>Huntington’s disease follows a dominant inheritance pattern.</w:t>
            </w:r>
          </w:p>
          <w:p w14:paraId="3BD83036" w14:textId="77777777" w:rsidR="009B189C" w:rsidRDefault="009B189C" w:rsidP="009B189C">
            <w:pPr>
              <w:widowControl w:val="0"/>
              <w:pBdr>
                <w:top w:val="nil"/>
                <w:left w:val="nil"/>
                <w:bottom w:val="nil"/>
                <w:right w:val="nil"/>
                <w:between w:val="nil"/>
              </w:pBdr>
              <w:spacing w:line="240" w:lineRule="auto"/>
              <w:ind w:right="102"/>
              <w:rPr>
                <w:rFonts w:eastAsia="Open Sans"/>
              </w:rPr>
            </w:pPr>
          </w:p>
          <w:p w14:paraId="4FA7B173" w14:textId="58C19F5B" w:rsidR="009B189C" w:rsidRPr="00677F12" w:rsidRDefault="009B189C" w:rsidP="003E766E">
            <w:pPr>
              <w:widowControl w:val="0"/>
              <w:pBdr>
                <w:top w:val="nil"/>
                <w:left w:val="nil"/>
                <w:bottom w:val="nil"/>
                <w:right w:val="nil"/>
                <w:between w:val="nil"/>
              </w:pBdr>
              <w:spacing w:line="240" w:lineRule="auto"/>
              <w:ind w:right="-795"/>
              <w:rPr>
                <w:rFonts w:eastAsia="Open Sans"/>
              </w:rPr>
            </w:pPr>
          </w:p>
        </w:tc>
      </w:tr>
      <w:tr w:rsidR="003E766E" w14:paraId="72E5281A" w14:textId="77777777" w:rsidTr="001214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2B63392" w14:textId="7B4CF3AD" w:rsidR="003E766E" w:rsidRPr="0088534A" w:rsidRDefault="003E766E"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Reasoning</w:t>
            </w:r>
          </w:p>
        </w:tc>
      </w:tr>
      <w:tr w:rsidR="003E766E" w14:paraId="2AB9194C" w14:textId="77777777" w:rsidTr="003E766E">
        <w:trPr>
          <w:trHeight w:val="1133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5659BCE" w14:textId="77777777" w:rsidR="003E766E" w:rsidRDefault="003E766E" w:rsidP="00F97DEB">
            <w:pPr>
              <w:widowControl w:val="0"/>
              <w:pBdr>
                <w:top w:val="nil"/>
                <w:left w:val="nil"/>
                <w:bottom w:val="nil"/>
                <w:right w:val="nil"/>
                <w:between w:val="nil"/>
              </w:pBdr>
              <w:spacing w:line="240" w:lineRule="auto"/>
              <w:ind w:right="375"/>
              <w:rPr>
                <w:rFonts w:eastAsia="Open Sans"/>
              </w:rPr>
            </w:pPr>
            <w:r>
              <w:rPr>
                <w:rFonts w:eastAsia="Open Sans"/>
              </w:rPr>
              <w:t xml:space="preserve">Explain </w:t>
            </w:r>
            <w:r w:rsidRPr="003E766E">
              <w:rPr>
                <w:rFonts w:eastAsia="Open Sans"/>
                <w:b/>
              </w:rPr>
              <w:t>how</w:t>
            </w:r>
            <w:r>
              <w:rPr>
                <w:rFonts w:eastAsia="Open Sans"/>
              </w:rPr>
              <w:t xml:space="preserve"> your evidence supports your claim. </w:t>
            </w:r>
            <w:r w:rsidRPr="003E766E">
              <w:rPr>
                <w:rFonts w:eastAsia="Open Sans"/>
                <w:b/>
              </w:rPr>
              <w:t>Why</w:t>
            </w:r>
            <w:r>
              <w:rPr>
                <w:rFonts w:eastAsia="Open Sans"/>
              </w:rPr>
              <w:t xml:space="preserve"> is your chosen mechanism the best option for your disorder?</w:t>
            </w:r>
          </w:p>
          <w:p w14:paraId="30C718E5" w14:textId="77777777" w:rsidR="009B189C" w:rsidRDefault="009B189C" w:rsidP="00F97DEB">
            <w:pPr>
              <w:widowControl w:val="0"/>
              <w:pBdr>
                <w:top w:val="nil"/>
                <w:left w:val="nil"/>
                <w:bottom w:val="nil"/>
                <w:right w:val="nil"/>
                <w:between w:val="nil"/>
              </w:pBdr>
              <w:spacing w:line="240" w:lineRule="auto"/>
              <w:ind w:right="375"/>
              <w:rPr>
                <w:rFonts w:eastAsia="Open Sans"/>
              </w:rPr>
            </w:pPr>
          </w:p>
          <w:p w14:paraId="7BA3F0F4" w14:textId="7A569407" w:rsidR="009B189C" w:rsidRPr="00B00CDF" w:rsidRDefault="00AB7CE8" w:rsidP="00F97DEB">
            <w:pPr>
              <w:widowControl w:val="0"/>
              <w:pBdr>
                <w:top w:val="nil"/>
                <w:left w:val="nil"/>
                <w:bottom w:val="nil"/>
                <w:right w:val="nil"/>
                <w:between w:val="nil"/>
              </w:pBdr>
              <w:spacing w:line="240" w:lineRule="auto"/>
              <w:ind w:right="375"/>
              <w:rPr>
                <w:rFonts w:eastAsia="Open Sans"/>
                <w:color w:val="FF0000"/>
              </w:rPr>
            </w:pPr>
            <w:r>
              <w:rPr>
                <w:rFonts w:eastAsia="Open Sans"/>
                <w:color w:val="FF0000"/>
              </w:rPr>
              <w:t>Because</w:t>
            </w:r>
            <w:r w:rsidR="00B628A9" w:rsidRPr="00B00CDF">
              <w:rPr>
                <w:rFonts w:eastAsia="Open Sans"/>
                <w:color w:val="FF0000"/>
              </w:rPr>
              <w:t xml:space="preserve"> sickle cell anemia/cystic fibrosis/Duchenne muscular dystrophy/Leber congenital amaurosis follows a recessive inheritance pattern, there is no functioning copy of the gene in affected individuals. </w:t>
            </w:r>
            <w:r w:rsidR="00F97DEB" w:rsidRPr="00B00CDF">
              <w:rPr>
                <w:rFonts w:eastAsia="Open Sans"/>
                <w:color w:val="FF0000"/>
              </w:rPr>
              <w:t>To</w:t>
            </w:r>
            <w:r w:rsidR="00B628A9" w:rsidRPr="00B00CDF">
              <w:rPr>
                <w:rFonts w:eastAsia="Open Sans"/>
                <w:color w:val="FF0000"/>
              </w:rPr>
              <w:t xml:space="preserve"> cure the disease</w:t>
            </w:r>
            <w:r w:rsidR="00657D12">
              <w:rPr>
                <w:rFonts w:eastAsia="Open Sans"/>
                <w:color w:val="FF0000"/>
              </w:rPr>
              <w:t>,</w:t>
            </w:r>
            <w:r w:rsidR="00B628A9" w:rsidRPr="00B00CDF">
              <w:rPr>
                <w:rFonts w:eastAsia="Open Sans"/>
                <w:color w:val="FF0000"/>
              </w:rPr>
              <w:t xml:space="preserve"> a working copy of the gene must be present in the patient’s cells. Homology</w:t>
            </w:r>
            <w:r w:rsidR="00657D12">
              <w:rPr>
                <w:rFonts w:eastAsia="Open Sans"/>
                <w:color w:val="FF0000"/>
              </w:rPr>
              <w:t>-</w:t>
            </w:r>
            <w:r w:rsidR="00B628A9" w:rsidRPr="00B00CDF">
              <w:rPr>
                <w:rFonts w:eastAsia="Open Sans"/>
                <w:color w:val="FF0000"/>
              </w:rPr>
              <w:t xml:space="preserve">directed repair </w:t>
            </w:r>
            <w:r w:rsidR="00F97DEB" w:rsidRPr="00B00CDF">
              <w:rPr>
                <w:rFonts w:eastAsia="Open Sans"/>
                <w:color w:val="FF0000"/>
              </w:rPr>
              <w:t>can</w:t>
            </w:r>
            <w:r w:rsidR="00B628A9" w:rsidRPr="00B00CDF">
              <w:rPr>
                <w:rFonts w:eastAsia="Open Sans"/>
                <w:color w:val="FF0000"/>
              </w:rPr>
              <w:t xml:space="preserve"> edit the gene to correct the mutation, giving the patient a functioning copy of the gene.</w:t>
            </w:r>
          </w:p>
          <w:p w14:paraId="03C94C65" w14:textId="77777777" w:rsidR="00B628A9" w:rsidRPr="00B00CDF" w:rsidRDefault="00B628A9" w:rsidP="00F97DEB">
            <w:pPr>
              <w:widowControl w:val="0"/>
              <w:pBdr>
                <w:top w:val="nil"/>
                <w:left w:val="nil"/>
                <w:bottom w:val="nil"/>
                <w:right w:val="nil"/>
                <w:between w:val="nil"/>
              </w:pBdr>
              <w:spacing w:line="240" w:lineRule="auto"/>
              <w:ind w:right="375"/>
              <w:rPr>
                <w:rFonts w:eastAsia="Open Sans"/>
                <w:color w:val="FF0000"/>
              </w:rPr>
            </w:pPr>
          </w:p>
          <w:p w14:paraId="5C4052E6" w14:textId="385CFC0D" w:rsidR="00B628A9" w:rsidRPr="00677F12" w:rsidRDefault="00657D12" w:rsidP="00F97DEB">
            <w:pPr>
              <w:widowControl w:val="0"/>
              <w:pBdr>
                <w:top w:val="nil"/>
                <w:left w:val="nil"/>
                <w:bottom w:val="nil"/>
                <w:right w:val="nil"/>
                <w:between w:val="nil"/>
              </w:pBdr>
              <w:spacing w:line="240" w:lineRule="auto"/>
              <w:ind w:right="375"/>
              <w:rPr>
                <w:rFonts w:eastAsia="Open Sans"/>
              </w:rPr>
            </w:pPr>
            <w:r>
              <w:rPr>
                <w:rFonts w:eastAsia="Open Sans"/>
                <w:color w:val="FF0000"/>
              </w:rPr>
              <w:t>Becaus</w:t>
            </w:r>
            <w:r w:rsidR="00B628A9" w:rsidRPr="00B00CDF">
              <w:rPr>
                <w:rFonts w:eastAsia="Open Sans"/>
                <w:color w:val="FF0000"/>
              </w:rPr>
              <w:t>e Huntington’s disease follows a dominant inheritance pattern</w:t>
            </w:r>
            <w:r>
              <w:rPr>
                <w:rFonts w:eastAsia="Open Sans"/>
                <w:color w:val="FF0000"/>
              </w:rPr>
              <w:t>,</w:t>
            </w:r>
            <w:r w:rsidR="00B628A9" w:rsidRPr="00B00CDF">
              <w:rPr>
                <w:rFonts w:eastAsia="Open Sans"/>
                <w:color w:val="FF0000"/>
              </w:rPr>
              <w:t xml:space="preserve"> an affected individual will usually have one healthy version of the gene and one mutated version of the gene. Non-homologous end joining allows us to turn off the mutated huntingtin gene,</w:t>
            </w:r>
            <w:r w:rsidR="005D3196" w:rsidRPr="00B00CDF">
              <w:rPr>
                <w:rFonts w:eastAsia="Open Sans"/>
                <w:color w:val="FF0000"/>
              </w:rPr>
              <w:t xml:space="preserve"> while the healthy version of the gene is still functioning in the cells. </w:t>
            </w:r>
          </w:p>
        </w:tc>
      </w:tr>
    </w:tbl>
    <w:p w14:paraId="63EB69A6" w14:textId="77777777" w:rsidR="005C4DD6" w:rsidRDefault="005C4DD6">
      <w:pPr>
        <w:ind w:right="-720" w:hanging="720"/>
        <w:rPr>
          <w:rFonts w:ascii="Open Sans" w:eastAsia="Open Sans" w:hAnsi="Open Sans" w:cs="Open Sans"/>
        </w:rPr>
      </w:pPr>
    </w:p>
    <w:sectPr w:rsidR="005C4DD6">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50161" w14:textId="77777777" w:rsidR="00D005A3" w:rsidRDefault="00D005A3">
      <w:pPr>
        <w:spacing w:line="240" w:lineRule="auto"/>
      </w:pPr>
      <w:r>
        <w:separator/>
      </w:r>
    </w:p>
  </w:endnote>
  <w:endnote w:type="continuationSeparator" w:id="0">
    <w:p w14:paraId="12C71270" w14:textId="77777777" w:rsidR="00D005A3" w:rsidRDefault="00D00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70C9" w14:textId="77777777" w:rsidR="00B00CDF" w:rsidRDefault="00B00CDF" w:rsidP="00B00CDF">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bookmarkStart w:id="2" w:name="_Hlk184896730"/>
    <w:bookmarkStart w:id="3" w:name="_Hlk184896731"/>
    <w:bookmarkStart w:id="4" w:name="_Hlk184896786"/>
    <w:bookmarkStart w:id="5" w:name="_Hlk184896787"/>
    <w:bookmarkStart w:id="6" w:name="_Hlk184901684"/>
    <w:bookmarkStart w:id="7" w:name="_Hlk184901685"/>
    <w:r>
      <w:rPr>
        <w:noProof/>
        <w:lang w:val="en-US"/>
      </w:rPr>
      <w:drawing>
        <wp:inline distT="0" distB="0" distL="0" distR="0" wp14:anchorId="48B2D7B0" wp14:editId="10095CDF">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523C99FF" wp14:editId="79ECB44F">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7E9CB55B" w:rsidR="005C4DD6" w:rsidRDefault="00B00CDF" w:rsidP="00B00CDF">
    <w:pPr>
      <w:tabs>
        <w:tab w:val="left" w:pos="6710"/>
      </w:tabs>
      <w:ind w:left="-720" w:right="-720"/>
    </w:pPr>
    <w:bookmarkStart w:id="8" w:name="_Hlk184832190"/>
    <w:r>
      <w:rPr>
        <w:rFonts w:ascii="Open Sans" w:eastAsia="Open Sans" w:hAnsi="Open Sans" w:cs="Open Sans"/>
        <w:color w:val="6091BA"/>
        <w:sz w:val="16"/>
        <w:szCs w:val="16"/>
        <w:u w:val="single"/>
      </w:rPr>
      <w:t xml:space="preserve">Become a Genome Engineer and Explore CRISPR-Cas9’s Potential </w:t>
    </w:r>
    <w:r w:rsidR="00533D7C">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8"/>
    <w:r>
      <w:rPr>
        <w:rFonts w:ascii="Open Sans" w:eastAsia="Open Sans" w:hAnsi="Open Sans" w:cs="Open Sans"/>
        <w:color w:val="6091BA"/>
        <w:sz w:val="16"/>
        <w:szCs w:val="16"/>
        <w:u w:val="single"/>
      </w:rPr>
      <w:t>Activity – CER Worksheet</w:t>
    </w:r>
    <w:bookmarkEnd w:id="0"/>
    <w:bookmarkEnd w:id="1"/>
    <w:r>
      <w:rPr>
        <w:rFonts w:ascii="Open Sans" w:eastAsia="Open Sans" w:hAnsi="Open Sans" w:cs="Open Sans"/>
        <w:color w:val="6091BA"/>
        <w:sz w:val="16"/>
        <w:szCs w:val="16"/>
        <w:u w:val="single"/>
      </w:rPr>
      <w:t xml:space="preserve"> Answer Key</w:t>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C691" w14:textId="77777777" w:rsidR="00D005A3" w:rsidRDefault="00D005A3">
      <w:pPr>
        <w:spacing w:line="240" w:lineRule="auto"/>
      </w:pPr>
      <w:r>
        <w:separator/>
      </w:r>
    </w:p>
  </w:footnote>
  <w:footnote w:type="continuationSeparator" w:id="0">
    <w:p w14:paraId="0B4684F1" w14:textId="77777777" w:rsidR="00D005A3" w:rsidRDefault="00D00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D32A9"/>
    <w:rsid w:val="00167639"/>
    <w:rsid w:val="00316521"/>
    <w:rsid w:val="003E766E"/>
    <w:rsid w:val="0048706A"/>
    <w:rsid w:val="004F7D35"/>
    <w:rsid w:val="00510E2C"/>
    <w:rsid w:val="00533D7C"/>
    <w:rsid w:val="005C4DD6"/>
    <w:rsid w:val="005D3196"/>
    <w:rsid w:val="00657D12"/>
    <w:rsid w:val="00677F12"/>
    <w:rsid w:val="00685065"/>
    <w:rsid w:val="00685D4D"/>
    <w:rsid w:val="006C41D3"/>
    <w:rsid w:val="006C4906"/>
    <w:rsid w:val="006E40BD"/>
    <w:rsid w:val="00871A0A"/>
    <w:rsid w:val="0088534A"/>
    <w:rsid w:val="009066E2"/>
    <w:rsid w:val="009B189C"/>
    <w:rsid w:val="00AB7CE8"/>
    <w:rsid w:val="00AC761C"/>
    <w:rsid w:val="00AD4370"/>
    <w:rsid w:val="00B00CDF"/>
    <w:rsid w:val="00B628A9"/>
    <w:rsid w:val="00BC6178"/>
    <w:rsid w:val="00C11077"/>
    <w:rsid w:val="00C15805"/>
    <w:rsid w:val="00D005A3"/>
    <w:rsid w:val="00DA2720"/>
    <w:rsid w:val="00E170AC"/>
    <w:rsid w:val="00E50DAD"/>
    <w:rsid w:val="00E8773C"/>
    <w:rsid w:val="00F85F60"/>
    <w:rsid w:val="00F97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9</cp:revision>
  <cp:lastPrinted>2024-03-08T17:53:00Z</cp:lastPrinted>
  <dcterms:created xsi:type="dcterms:W3CDTF">2024-09-26T18:48:00Z</dcterms:created>
  <dcterms:modified xsi:type="dcterms:W3CDTF">2025-01-22T21:12:00Z</dcterms:modified>
</cp:coreProperties>
</file>