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C6C34" w14:textId="73E677BF" w:rsidR="00434D21" w:rsidRPr="0030586D" w:rsidRDefault="00434D21" w:rsidP="00434D21">
      <w:pPr>
        <w:jc w:val="center"/>
        <w:rPr>
          <w:b/>
          <w:bCs/>
          <w:sz w:val="36"/>
          <w:szCs w:val="36"/>
        </w:rPr>
      </w:pPr>
      <w:r w:rsidRPr="0030586D">
        <w:rPr>
          <w:b/>
          <w:bCs/>
          <w:sz w:val="36"/>
          <w:szCs w:val="36"/>
        </w:rPr>
        <w:t>CO</w:t>
      </w:r>
      <w:r w:rsidRPr="0030586D">
        <w:rPr>
          <w:b/>
          <w:bCs/>
          <w:sz w:val="36"/>
          <w:szCs w:val="36"/>
          <w:vertAlign w:val="subscript"/>
        </w:rPr>
        <w:t>2</w:t>
      </w:r>
      <w:r w:rsidRPr="0030586D">
        <w:rPr>
          <w:b/>
          <w:bCs/>
          <w:sz w:val="36"/>
          <w:szCs w:val="36"/>
        </w:rPr>
        <w:t xml:space="preserve"> Emissions Poster Presentation</w:t>
      </w:r>
      <w:r w:rsidR="00920E3C" w:rsidRPr="0030586D">
        <w:rPr>
          <w:b/>
          <w:bCs/>
          <w:sz w:val="36"/>
          <w:szCs w:val="36"/>
        </w:rPr>
        <w:t xml:space="preserve"> and Rubric</w:t>
      </w:r>
    </w:p>
    <w:p w14:paraId="67483F73" w14:textId="77777777" w:rsidR="002C1898" w:rsidRDefault="002C1898" w:rsidP="00434D21">
      <w:pPr>
        <w:ind w:left="-720" w:right="-540"/>
      </w:pPr>
    </w:p>
    <w:p w14:paraId="47F92647" w14:textId="79485208" w:rsidR="00434D21" w:rsidRPr="002C1898" w:rsidRDefault="00434D21" w:rsidP="00434D21">
      <w:pPr>
        <w:ind w:left="-720" w:right="-540"/>
      </w:pPr>
      <w:r w:rsidRPr="002C1898">
        <w:t>Environmental engineers aim to protect our environment by analyzing data related to a healthy environment. The world is currently dealing with the effects of climate change. The circle graph below shows the total amount of greenhouse gas (GHG) emissions as reported in 2021. CO</w:t>
      </w:r>
      <w:r w:rsidRPr="002C1898">
        <w:rPr>
          <w:vertAlign w:val="subscript"/>
        </w:rPr>
        <w:t>2</w:t>
      </w:r>
      <w:r w:rsidRPr="002C1898">
        <w:t xml:space="preserve"> is a leading factor for climate change. If we are going to reduce the amount of CO</w:t>
      </w:r>
      <w:r w:rsidRPr="002C1898">
        <w:rPr>
          <w:vertAlign w:val="subscript"/>
        </w:rPr>
        <w:t>2</w:t>
      </w:r>
      <w:r w:rsidRPr="002C1898">
        <w:t xml:space="preserve"> in the atmosphere, we need to decide where the U</w:t>
      </w:r>
      <w:r w:rsidR="004E4A35">
        <w:t>nited States should</w:t>
      </w:r>
      <w:r w:rsidRPr="002C1898">
        <w:t xml:space="preserve"> direct resources to reduce CO</w:t>
      </w:r>
      <w:r w:rsidRPr="002C1898">
        <w:rPr>
          <w:vertAlign w:val="subscript"/>
        </w:rPr>
        <w:t>2</w:t>
      </w:r>
      <w:r w:rsidRPr="002C1898">
        <w:t xml:space="preserve"> in the atmosphere. Improve fuel efficiency? Reduce forest fires? Working with a partner, using </w:t>
      </w:r>
      <w:r w:rsidRPr="002C1898">
        <w:rPr>
          <w:b/>
          <w:bCs/>
        </w:rPr>
        <w:t>both</w:t>
      </w:r>
      <w:r w:rsidRPr="002C1898">
        <w:t xml:space="preserve"> the </w:t>
      </w:r>
      <w:r w:rsidR="004E4A35">
        <w:t>E</w:t>
      </w:r>
      <w:r w:rsidRPr="002C1898">
        <w:t>xcel graphing activity and the Knoll Fire scenario, decide how the U</w:t>
      </w:r>
      <w:r w:rsidR="004E4A35">
        <w:t>.</w:t>
      </w:r>
      <w:r w:rsidRPr="002C1898">
        <w:t>S</w:t>
      </w:r>
      <w:r w:rsidR="004E4A35">
        <w:t>.</w:t>
      </w:r>
      <w:r w:rsidRPr="002C1898">
        <w:t xml:space="preserve"> should spend </w:t>
      </w:r>
      <w:r w:rsidR="004E4A35">
        <w:t>its</w:t>
      </w:r>
      <w:r w:rsidRPr="002C1898">
        <w:t xml:space="preserve"> money. Each group needs to use </w:t>
      </w:r>
      <w:r w:rsidR="004E4A35">
        <w:t>two</w:t>
      </w:r>
      <w:r w:rsidRPr="002C1898">
        <w:t xml:space="preserve"> of the resources listed below to back up their ideas. A bibliography of the websites must be added to your poster. These posters will be presented to </w:t>
      </w:r>
      <w:r w:rsidR="004E4A35">
        <w:t>the class</w:t>
      </w:r>
      <w:r w:rsidRPr="002C1898">
        <w:t xml:space="preserve">. </w:t>
      </w:r>
    </w:p>
    <w:p w14:paraId="6CE1A9C0" w14:textId="77777777" w:rsidR="00434D21" w:rsidRPr="002C1898" w:rsidRDefault="00434D21" w:rsidP="00434D21"/>
    <w:p w14:paraId="3C3E585F" w14:textId="77777777" w:rsidR="00434D21" w:rsidRPr="002C1898" w:rsidRDefault="00434D21" w:rsidP="00434D21">
      <w:pPr>
        <w:ind w:left="-720"/>
        <w:rPr>
          <w:i/>
          <w:iCs/>
        </w:rPr>
      </w:pPr>
      <w:r w:rsidRPr="002C1898">
        <w:rPr>
          <w:i/>
          <w:iCs/>
        </w:rPr>
        <w:t>Grades will be determined using the rubric below.</w:t>
      </w:r>
    </w:p>
    <w:p w14:paraId="3BAD40D6" w14:textId="0CAC0B83" w:rsidR="00434D21" w:rsidRPr="002C1898" w:rsidRDefault="00434D21" w:rsidP="00434D21">
      <w:pPr>
        <w:ind w:left="-720"/>
        <w:rPr>
          <w:i/>
          <w:iCs/>
        </w:rPr>
      </w:pPr>
      <w:r w:rsidRPr="002C1898">
        <w:rPr>
          <w:i/>
          <w:iCs/>
        </w:rPr>
        <w:t>Sketch out some ideas for how you would like to set up your poster.</w:t>
      </w:r>
    </w:p>
    <w:p w14:paraId="009D1FD2" w14:textId="77777777" w:rsidR="00434D21" w:rsidRDefault="00434D21" w:rsidP="00434D21"/>
    <w:p w14:paraId="26DA791B" w14:textId="77777777" w:rsidR="00434D21" w:rsidRDefault="00434D21" w:rsidP="00434D21"/>
    <w:p w14:paraId="054D592E" w14:textId="77777777" w:rsidR="00434D21" w:rsidRDefault="00434D21" w:rsidP="00434D21"/>
    <w:p w14:paraId="0362FD90" w14:textId="77777777" w:rsidR="00434D21" w:rsidRDefault="00434D21" w:rsidP="00434D21"/>
    <w:p w14:paraId="07A62FDB" w14:textId="77777777" w:rsidR="00434D21" w:rsidRDefault="00434D21" w:rsidP="00434D21"/>
    <w:p w14:paraId="0D8698AD" w14:textId="77777777" w:rsidR="00434D21" w:rsidRDefault="00434D21" w:rsidP="00434D21"/>
    <w:p w14:paraId="7F9BD1D7" w14:textId="77777777" w:rsidR="00434D21" w:rsidRDefault="00434D21" w:rsidP="00434D21"/>
    <w:p w14:paraId="17CE1503" w14:textId="77777777" w:rsidR="00434D21" w:rsidRDefault="00434D21" w:rsidP="00434D21"/>
    <w:p w14:paraId="5808E589" w14:textId="77777777" w:rsidR="00434D21" w:rsidRDefault="00434D21" w:rsidP="00434D21"/>
    <w:p w14:paraId="685AA39D" w14:textId="77777777" w:rsidR="00434D21" w:rsidRDefault="00434D21" w:rsidP="00434D21"/>
    <w:p w14:paraId="7843BEFC" w14:textId="77777777" w:rsidR="00434D21" w:rsidRDefault="00434D21" w:rsidP="00434D21"/>
    <w:p w14:paraId="5A02BA8A" w14:textId="003F6476" w:rsidR="00434D21" w:rsidRDefault="00434D21" w:rsidP="00434D21"/>
    <w:p w14:paraId="35BB16AD" w14:textId="4D9BFB96" w:rsidR="00434D21" w:rsidRPr="00744617" w:rsidRDefault="00434D21" w:rsidP="00434D21"/>
    <w:p w14:paraId="6561BCD1" w14:textId="77777777" w:rsidR="00434D21" w:rsidRPr="00744617" w:rsidRDefault="00434D21" w:rsidP="00434D21"/>
    <w:p w14:paraId="71959330" w14:textId="3A3ECB5C" w:rsidR="00434D21" w:rsidRPr="00744617" w:rsidRDefault="00434D21" w:rsidP="00434D21"/>
    <w:p w14:paraId="123C7C8B" w14:textId="5B61D857" w:rsidR="00434D21" w:rsidRPr="00744617" w:rsidRDefault="00434D21" w:rsidP="00434D21"/>
    <w:p w14:paraId="3582ADC0" w14:textId="66BE1DBE" w:rsidR="00434D21" w:rsidRPr="00744617" w:rsidRDefault="00434D21" w:rsidP="00434D21"/>
    <w:p w14:paraId="71505CA3" w14:textId="1CB8F41C" w:rsidR="00434D21" w:rsidRDefault="00434D21" w:rsidP="00434D21">
      <w:r w:rsidRPr="008F19C8">
        <w:rPr>
          <w:noProof/>
        </w:rPr>
        <w:drawing>
          <wp:anchor distT="0" distB="0" distL="114300" distR="114300" simplePos="0" relativeHeight="251659264" behindDoc="1" locked="0" layoutInCell="1" allowOverlap="1" wp14:anchorId="4EA6594F" wp14:editId="183DAFFF">
            <wp:simplePos x="0" y="0"/>
            <wp:positionH relativeFrom="column">
              <wp:posOffset>1722755</wp:posOffset>
            </wp:positionH>
            <wp:positionV relativeFrom="paragraph">
              <wp:posOffset>11430</wp:posOffset>
            </wp:positionV>
            <wp:extent cx="2032000" cy="1841344"/>
            <wp:effectExtent l="0" t="0" r="6350" b="6985"/>
            <wp:wrapNone/>
            <wp:docPr id="1298478121" name="Picture 1" descr="A pie chart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78121" name="Picture 1" descr="A pie chart with numbers and symbol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32000" cy="1841344"/>
                    </a:xfrm>
                    <a:prstGeom prst="rect">
                      <a:avLst/>
                    </a:prstGeom>
                  </pic:spPr>
                </pic:pic>
              </a:graphicData>
            </a:graphic>
            <wp14:sizeRelH relativeFrom="page">
              <wp14:pctWidth>0</wp14:pctWidth>
            </wp14:sizeRelH>
            <wp14:sizeRelV relativeFrom="page">
              <wp14:pctHeight>0</wp14:pctHeight>
            </wp14:sizeRelV>
          </wp:anchor>
        </w:drawing>
      </w:r>
    </w:p>
    <w:p w14:paraId="32FEDAC4" w14:textId="37E05CF6" w:rsidR="00434D21" w:rsidRDefault="00434D21" w:rsidP="00434D21">
      <w:pPr>
        <w:tabs>
          <w:tab w:val="left" w:pos="2910"/>
        </w:tabs>
      </w:pPr>
      <w:r>
        <w:rPr>
          <w:noProof/>
        </w:rPr>
        <w:drawing>
          <wp:anchor distT="0" distB="0" distL="114300" distR="114300" simplePos="0" relativeHeight="251661312" behindDoc="1" locked="0" layoutInCell="1" allowOverlap="1" wp14:anchorId="2B47F2B5" wp14:editId="243AA7E3">
            <wp:simplePos x="0" y="0"/>
            <wp:positionH relativeFrom="column">
              <wp:posOffset>-309245</wp:posOffset>
            </wp:positionH>
            <wp:positionV relativeFrom="paragraph">
              <wp:posOffset>204471</wp:posOffset>
            </wp:positionV>
            <wp:extent cx="2032000" cy="1219200"/>
            <wp:effectExtent l="0" t="0" r="6350" b="0"/>
            <wp:wrapNone/>
            <wp:docPr id="1518825806" name="Picture 1" descr="Car exhaust CO2 emissions rise for first time in 2 decades | This is 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 exhaust CO2 emissions rise for first time in 2 decades | This is Mon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7D48AEA" wp14:editId="649A6373">
            <wp:simplePos x="0" y="0"/>
            <wp:positionH relativeFrom="margin">
              <wp:posOffset>4057650</wp:posOffset>
            </wp:positionH>
            <wp:positionV relativeFrom="paragraph">
              <wp:posOffset>13970</wp:posOffset>
            </wp:positionV>
            <wp:extent cx="1600200" cy="1600200"/>
            <wp:effectExtent l="0" t="0" r="0" b="0"/>
            <wp:wrapNone/>
            <wp:docPr id="1544672690" name="Picture 2" descr="Pin on My S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My Sav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61B6D49" w14:textId="18BE4BFA" w:rsidR="00434D21" w:rsidRDefault="00434D21" w:rsidP="00434D21">
      <w:pPr>
        <w:pStyle w:val="Header"/>
        <w:rPr>
          <w:b/>
          <w:bCs/>
        </w:rPr>
      </w:pPr>
    </w:p>
    <w:p w14:paraId="12B0546F" w14:textId="1AFDB05A" w:rsidR="00434D21" w:rsidRDefault="00434D21">
      <w:pPr>
        <w:rPr>
          <w:rFonts w:ascii="Times New Roman" w:eastAsia="Times New Roman" w:hAnsi="Times New Roman" w:cs="Times New Roman"/>
          <w:b/>
          <w:bCs/>
          <w:color w:val="000000"/>
          <w:sz w:val="24"/>
          <w:szCs w:val="24"/>
        </w:rPr>
      </w:pPr>
      <w:r w:rsidRPr="008F19C8">
        <w:rPr>
          <w:noProof/>
        </w:rPr>
        <w:drawing>
          <wp:anchor distT="0" distB="0" distL="114300" distR="114300" simplePos="0" relativeHeight="251663360" behindDoc="1" locked="0" layoutInCell="1" allowOverlap="1" wp14:anchorId="0D42015A" wp14:editId="639D8DA3">
            <wp:simplePos x="0" y="0"/>
            <wp:positionH relativeFrom="margin">
              <wp:posOffset>1793875</wp:posOffset>
            </wp:positionH>
            <wp:positionV relativeFrom="paragraph">
              <wp:posOffset>967740</wp:posOffset>
            </wp:positionV>
            <wp:extent cx="1978025" cy="179341"/>
            <wp:effectExtent l="0" t="0" r="3175" b="0"/>
            <wp:wrapNone/>
            <wp:docPr id="1604167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67659" name=""/>
                    <pic:cNvPicPr/>
                  </pic:nvPicPr>
                  <pic:blipFill>
                    <a:blip r:embed="rId9">
                      <a:extLst>
                        <a:ext uri="{28A0092B-C50C-407E-A947-70E740481C1C}">
                          <a14:useLocalDpi xmlns:a14="http://schemas.microsoft.com/office/drawing/2010/main" val="0"/>
                        </a:ext>
                      </a:extLst>
                    </a:blip>
                    <a:stretch>
                      <a:fillRect/>
                    </a:stretch>
                  </pic:blipFill>
                  <pic:spPr>
                    <a:xfrm>
                      <a:off x="0" y="0"/>
                      <a:ext cx="1978025" cy="17934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000000"/>
          <w:sz w:val="24"/>
          <w:szCs w:val="24"/>
        </w:rPr>
        <w:br w:type="page"/>
      </w:r>
    </w:p>
    <w:p w14:paraId="153C92CB" w14:textId="36D4ABE5" w:rsidR="00434D21" w:rsidRPr="00434D21" w:rsidRDefault="00434D21" w:rsidP="00434D21">
      <w:pPr>
        <w:spacing w:line="240" w:lineRule="auto"/>
        <w:ind w:left="-720"/>
        <w:rPr>
          <w:rFonts w:ascii="Open Sans" w:hAnsi="Open Sans" w:cs="Open Sans"/>
          <w:sz w:val="28"/>
          <w:szCs w:val="28"/>
        </w:rPr>
      </w:pPr>
      <w:r w:rsidRPr="00434D21">
        <w:rPr>
          <w:rFonts w:ascii="Open Sans" w:eastAsia="Times New Roman" w:hAnsi="Open Sans" w:cs="Open Sans"/>
          <w:b/>
          <w:bCs/>
          <w:color w:val="000000"/>
          <w:sz w:val="28"/>
          <w:szCs w:val="28"/>
        </w:rPr>
        <w:lastRenderedPageBreak/>
        <w:t xml:space="preserve">List of References (You must use </w:t>
      </w:r>
      <w:r w:rsidR="00530A81">
        <w:rPr>
          <w:rFonts w:ascii="Open Sans" w:eastAsia="Times New Roman" w:hAnsi="Open Sans" w:cs="Open Sans"/>
          <w:b/>
          <w:bCs/>
          <w:color w:val="000000"/>
          <w:sz w:val="28"/>
          <w:szCs w:val="28"/>
        </w:rPr>
        <w:t>two</w:t>
      </w:r>
      <w:r w:rsidRPr="00434D21">
        <w:rPr>
          <w:rFonts w:ascii="Open Sans" w:eastAsia="Times New Roman" w:hAnsi="Open Sans" w:cs="Open Sans"/>
          <w:b/>
          <w:bCs/>
          <w:color w:val="000000"/>
          <w:sz w:val="28"/>
          <w:szCs w:val="28"/>
        </w:rPr>
        <w:t xml:space="preserve"> of the references on your poster)</w:t>
      </w:r>
    </w:p>
    <w:p w14:paraId="4FD8203B" w14:textId="1A0BE50E" w:rsidR="00434D21" w:rsidRPr="002C1898" w:rsidRDefault="00434D21" w:rsidP="00434D21">
      <w:pPr>
        <w:pStyle w:val="custom-paragraph"/>
        <w:spacing w:line="276" w:lineRule="auto"/>
        <w:ind w:left="0"/>
        <w:rPr>
          <w:rStyle w:val="Hyperlink"/>
          <w:rFonts w:ascii="Arial" w:eastAsia="Times New Roman" w:hAnsi="Arial" w:cs="Arial"/>
          <w:sz w:val="22"/>
          <w:lang w:val="pt-BR"/>
        </w:rPr>
      </w:pPr>
      <w:r w:rsidRPr="002C1898">
        <w:rPr>
          <w:rFonts w:ascii="Arial" w:eastAsia="Times New Roman" w:hAnsi="Arial" w:cs="Arial"/>
          <w:color w:val="000000"/>
          <w:sz w:val="22"/>
        </w:rPr>
        <w:t xml:space="preserve">Buis, A. (2021, February 22). </w:t>
      </w:r>
      <w:r w:rsidRPr="002C1898">
        <w:rPr>
          <w:rFonts w:ascii="Arial" w:eastAsia="Times New Roman" w:hAnsi="Arial" w:cs="Arial"/>
          <w:i/>
          <w:iCs/>
          <w:color w:val="000000"/>
          <w:sz w:val="22"/>
        </w:rPr>
        <w:t>The climate connections of a record fire year in the U.S. west</w:t>
      </w:r>
      <w:r w:rsidRPr="002C1898">
        <w:rPr>
          <w:rFonts w:ascii="Arial" w:eastAsia="Times New Roman" w:hAnsi="Arial" w:cs="Arial"/>
          <w:color w:val="000000"/>
          <w:sz w:val="22"/>
        </w:rPr>
        <w:t xml:space="preserve">. </w:t>
      </w:r>
      <w:r w:rsidRPr="002C1898">
        <w:rPr>
          <w:rFonts w:ascii="Arial" w:eastAsia="Times New Roman" w:hAnsi="Arial" w:cs="Arial"/>
          <w:color w:val="000000"/>
          <w:sz w:val="22"/>
          <w:lang w:val="da-DK"/>
        </w:rPr>
        <w:t xml:space="preserve">NASA. </w:t>
      </w:r>
      <w:hyperlink r:id="rId10" w:history="1">
        <w:r w:rsidR="00F95B06" w:rsidRPr="0047435C">
          <w:rPr>
            <w:rStyle w:val="Hyperlink"/>
            <w:rFonts w:ascii="Arial" w:eastAsia="Times New Roman" w:hAnsi="Arial" w:cs="Arial"/>
            <w:sz w:val="22"/>
            <w:lang w:val="da-DK"/>
          </w:rPr>
          <w:t>https://climate.nasa.gov/explore/ask-nasa-climate/3066/the-climate-connections-of-a-record-fire-year-in-the-us-west</w:t>
        </w:r>
      </w:hyperlink>
      <w:r w:rsidR="00F95B06">
        <w:rPr>
          <w:rFonts w:ascii="Arial" w:eastAsia="Times New Roman" w:hAnsi="Arial" w:cs="Arial"/>
          <w:sz w:val="22"/>
          <w:lang w:val="da-DK"/>
        </w:rPr>
        <w:t xml:space="preserve"> </w:t>
      </w:r>
    </w:p>
    <w:p w14:paraId="6406E964" w14:textId="77777777" w:rsidR="00434D21" w:rsidRPr="002C1898" w:rsidRDefault="00434D21" w:rsidP="00434D21">
      <w:pPr>
        <w:pStyle w:val="custom-paragraph"/>
        <w:spacing w:line="276" w:lineRule="auto"/>
        <w:ind w:left="0"/>
        <w:rPr>
          <w:rFonts w:ascii="Arial" w:eastAsia="Times New Roman" w:hAnsi="Arial" w:cs="Arial"/>
          <w:color w:val="000000"/>
          <w:sz w:val="22"/>
          <w:lang w:val="da-DK"/>
        </w:rPr>
      </w:pPr>
    </w:p>
    <w:p w14:paraId="315950E6" w14:textId="77777777" w:rsidR="00434D21" w:rsidRPr="002C1898" w:rsidRDefault="00434D21" w:rsidP="00434D21">
      <w:pPr>
        <w:pStyle w:val="custom-paragraph"/>
        <w:spacing w:line="276" w:lineRule="auto"/>
        <w:ind w:left="0"/>
        <w:rPr>
          <w:rStyle w:val="Hyperlink"/>
          <w:rFonts w:ascii="Arial" w:eastAsia="Times New Roman" w:hAnsi="Arial" w:cs="Arial"/>
          <w:sz w:val="22"/>
        </w:rPr>
      </w:pPr>
      <w:r w:rsidRPr="002C1898">
        <w:rPr>
          <w:rFonts w:ascii="Arial" w:eastAsia="Times New Roman" w:hAnsi="Arial" w:cs="Arial"/>
          <w:color w:val="000000"/>
          <w:sz w:val="22"/>
        </w:rPr>
        <w:t xml:space="preserve">California Air Resources Board. (n.d.). </w:t>
      </w:r>
      <w:r w:rsidRPr="002C1898">
        <w:rPr>
          <w:rFonts w:ascii="Arial" w:eastAsia="Times New Roman" w:hAnsi="Arial" w:cs="Arial"/>
          <w:i/>
          <w:iCs/>
          <w:color w:val="000000"/>
          <w:sz w:val="22"/>
        </w:rPr>
        <w:t>Frequently asked questions: Wildfire emissions</w:t>
      </w:r>
      <w:r w:rsidRPr="002C1898">
        <w:rPr>
          <w:rFonts w:ascii="Arial" w:eastAsia="Times New Roman" w:hAnsi="Arial" w:cs="Arial"/>
          <w:color w:val="000000"/>
          <w:sz w:val="22"/>
        </w:rPr>
        <w:t xml:space="preserve">. </w:t>
      </w:r>
      <w:hyperlink r:id="rId11" w:history="1">
        <w:r w:rsidRPr="002C1898">
          <w:rPr>
            <w:rStyle w:val="Hyperlink"/>
            <w:rFonts w:ascii="Arial" w:eastAsia="Times New Roman" w:hAnsi="Arial" w:cs="Arial"/>
            <w:sz w:val="22"/>
          </w:rPr>
          <w:t>https://ww2.arb.ca.gov/resources/documents/frequently-asked-questions-wildfire-emissions</w:t>
        </w:r>
      </w:hyperlink>
    </w:p>
    <w:p w14:paraId="10BF0E49" w14:textId="77777777" w:rsidR="00434D21" w:rsidRPr="002C1898" w:rsidRDefault="00434D21" w:rsidP="00434D21">
      <w:pPr>
        <w:pStyle w:val="custom-paragraph"/>
        <w:spacing w:line="276" w:lineRule="auto"/>
        <w:ind w:left="0"/>
        <w:rPr>
          <w:rFonts w:ascii="Arial" w:eastAsia="Times New Roman" w:hAnsi="Arial" w:cs="Arial"/>
          <w:color w:val="000000"/>
          <w:sz w:val="22"/>
        </w:rPr>
      </w:pPr>
    </w:p>
    <w:p w14:paraId="4A815CBF" w14:textId="77777777" w:rsidR="00434D21" w:rsidRPr="002C1898" w:rsidRDefault="00434D21" w:rsidP="00434D21">
      <w:pPr>
        <w:pStyle w:val="custom-paragraph"/>
        <w:spacing w:line="276" w:lineRule="auto"/>
        <w:ind w:left="0"/>
        <w:rPr>
          <w:rStyle w:val="Hyperlink"/>
          <w:rFonts w:ascii="Arial" w:eastAsia="Times New Roman" w:hAnsi="Arial" w:cs="Arial"/>
          <w:sz w:val="22"/>
        </w:rPr>
      </w:pPr>
      <w:r w:rsidRPr="002C1898">
        <w:rPr>
          <w:rFonts w:ascii="Arial" w:eastAsia="Times New Roman" w:hAnsi="Arial" w:cs="Arial"/>
          <w:color w:val="000000"/>
          <w:sz w:val="22"/>
        </w:rPr>
        <w:t xml:space="preserve">Department of Infrastructure (Ed.). (2023). </w:t>
      </w:r>
      <w:r w:rsidRPr="002C1898">
        <w:rPr>
          <w:rFonts w:ascii="Arial" w:eastAsia="Times New Roman" w:hAnsi="Arial" w:cs="Arial"/>
          <w:i/>
          <w:iCs/>
          <w:color w:val="000000"/>
          <w:sz w:val="22"/>
        </w:rPr>
        <w:t>Green vehicle guide: Vehicle emissions</w:t>
      </w:r>
      <w:r w:rsidRPr="002C1898">
        <w:rPr>
          <w:rFonts w:ascii="Arial" w:eastAsia="Times New Roman" w:hAnsi="Arial" w:cs="Arial"/>
          <w:color w:val="000000"/>
          <w:sz w:val="22"/>
        </w:rPr>
        <w:t xml:space="preserve">. Green Vehicle Guide. Retrieved September 20, 2023, from </w:t>
      </w:r>
      <w:hyperlink r:id="rId12" w:history="1">
        <w:r w:rsidRPr="002C1898">
          <w:rPr>
            <w:rStyle w:val="Hyperlink"/>
            <w:rFonts w:ascii="Arial" w:eastAsia="Times New Roman" w:hAnsi="Arial" w:cs="Arial"/>
            <w:sz w:val="22"/>
          </w:rPr>
          <w:t>https://www.greenvehicleguide.gov.au/pages/UnderstandingEmissions/VehicleEmissions</w:t>
        </w:r>
      </w:hyperlink>
    </w:p>
    <w:p w14:paraId="1E1ED199" w14:textId="77777777" w:rsidR="00434D21" w:rsidRPr="002C1898" w:rsidRDefault="00434D21" w:rsidP="00434D21">
      <w:pPr>
        <w:pStyle w:val="custom-paragraph"/>
        <w:spacing w:line="276" w:lineRule="auto"/>
        <w:ind w:left="0"/>
        <w:rPr>
          <w:rFonts w:ascii="Arial" w:eastAsia="Times New Roman" w:hAnsi="Arial" w:cs="Arial"/>
          <w:color w:val="000000"/>
          <w:sz w:val="22"/>
        </w:rPr>
      </w:pPr>
    </w:p>
    <w:p w14:paraId="5FCFF961" w14:textId="77777777" w:rsidR="00434D21" w:rsidRPr="002C1898" w:rsidRDefault="00434D21" w:rsidP="00434D21">
      <w:pPr>
        <w:pStyle w:val="custom-paragraph"/>
        <w:spacing w:line="276" w:lineRule="auto"/>
        <w:ind w:left="0"/>
        <w:rPr>
          <w:rStyle w:val="Hyperlink"/>
          <w:rFonts w:ascii="Arial" w:eastAsia="Times New Roman" w:hAnsi="Arial" w:cs="Arial"/>
          <w:sz w:val="22"/>
        </w:rPr>
      </w:pPr>
      <w:r w:rsidRPr="002C1898">
        <w:rPr>
          <w:rFonts w:ascii="Arial" w:eastAsia="Times New Roman" w:hAnsi="Arial" w:cs="Arial"/>
          <w:color w:val="000000"/>
          <w:sz w:val="22"/>
        </w:rPr>
        <w:t xml:space="preserve">Environmental Protection Agency. (2022, December 12). </w:t>
      </w:r>
      <w:r w:rsidRPr="002C1898">
        <w:rPr>
          <w:rFonts w:ascii="Arial" w:eastAsia="Times New Roman" w:hAnsi="Arial" w:cs="Arial"/>
          <w:i/>
          <w:iCs/>
          <w:color w:val="000000"/>
          <w:sz w:val="22"/>
        </w:rPr>
        <w:t>Highlights of the automotive trends report</w:t>
      </w:r>
      <w:r w:rsidRPr="002C1898">
        <w:rPr>
          <w:rFonts w:ascii="Arial" w:eastAsia="Times New Roman" w:hAnsi="Arial" w:cs="Arial"/>
          <w:color w:val="000000"/>
          <w:sz w:val="22"/>
        </w:rPr>
        <w:t xml:space="preserve">. Retrieved September 20, 2023, from </w:t>
      </w:r>
      <w:hyperlink r:id="rId13" w:history="1">
        <w:r w:rsidRPr="002C1898">
          <w:rPr>
            <w:rStyle w:val="Hyperlink"/>
            <w:rFonts w:ascii="Arial" w:eastAsia="Times New Roman" w:hAnsi="Arial" w:cs="Arial"/>
            <w:sz w:val="22"/>
          </w:rPr>
          <w:t>https://www.epa.gov/automotive-trends/highlights-automotive-trends-report</w:t>
        </w:r>
      </w:hyperlink>
    </w:p>
    <w:p w14:paraId="5CD4324B" w14:textId="77777777" w:rsidR="00434D21" w:rsidRPr="002C1898" w:rsidRDefault="00434D21" w:rsidP="00434D21">
      <w:pPr>
        <w:pStyle w:val="custom-paragraph"/>
        <w:spacing w:line="276" w:lineRule="auto"/>
        <w:ind w:left="0"/>
        <w:rPr>
          <w:rFonts w:ascii="Arial" w:eastAsia="Times New Roman" w:hAnsi="Arial" w:cs="Arial"/>
          <w:color w:val="000000"/>
          <w:sz w:val="22"/>
        </w:rPr>
      </w:pPr>
    </w:p>
    <w:p w14:paraId="489EF0F4" w14:textId="77777777" w:rsidR="00434D21" w:rsidRPr="002C1898" w:rsidRDefault="00434D21" w:rsidP="00434D21">
      <w:pPr>
        <w:pStyle w:val="custom-paragraph"/>
        <w:spacing w:line="276" w:lineRule="auto"/>
        <w:ind w:left="0"/>
        <w:rPr>
          <w:rFonts w:ascii="Arial" w:eastAsia="Times New Roman" w:hAnsi="Arial" w:cs="Arial"/>
          <w:color w:val="000000"/>
          <w:sz w:val="22"/>
        </w:rPr>
      </w:pPr>
      <w:r w:rsidRPr="002C1898">
        <w:rPr>
          <w:rFonts w:ascii="Arial" w:eastAsia="Times New Roman" w:hAnsi="Arial" w:cs="Arial"/>
          <w:color w:val="000000"/>
          <w:sz w:val="22"/>
        </w:rPr>
        <w:t xml:space="preserve">Environmental Protection Agency. (2023, August 28). </w:t>
      </w:r>
      <w:r w:rsidRPr="002C1898">
        <w:rPr>
          <w:rFonts w:ascii="Arial" w:eastAsia="Times New Roman" w:hAnsi="Arial" w:cs="Arial"/>
          <w:i/>
          <w:iCs/>
          <w:color w:val="000000"/>
          <w:sz w:val="22"/>
        </w:rPr>
        <w:t>Greenhouse gas emissions from a typical passenger vehicle</w:t>
      </w:r>
      <w:r w:rsidRPr="002C1898">
        <w:rPr>
          <w:rFonts w:ascii="Arial" w:eastAsia="Times New Roman" w:hAnsi="Arial" w:cs="Arial"/>
          <w:color w:val="000000"/>
          <w:sz w:val="22"/>
        </w:rPr>
        <w:t xml:space="preserve">. Retrieved September 20, 2023, from </w:t>
      </w:r>
      <w:hyperlink r:id="rId14" w:anchor=":~:text=typical%20passenger%20vehicle%3F-,A%20typical%20passenger%20vehicle%20emits%20about%204.6%20metric%20tons%20of,8%2C887%20grams%20of%20CO2" w:history="1">
        <w:r w:rsidRPr="002C1898">
          <w:rPr>
            <w:rStyle w:val="Hyperlink"/>
            <w:rFonts w:ascii="Arial" w:eastAsia="Times New Roman" w:hAnsi="Arial" w:cs="Arial"/>
            <w:sz w:val="22"/>
          </w:rPr>
          <w:t>https://www.epa.gov/greenvehicles/greenhouse-gas-emissions-typical-passenger-vehicle#:~:text=typical%20passenger%20vehicle%3F-,A%20typical%20passenger%20vehicle%20emits%20about%204.6%20metric%20tons%20of,8%2C887%20grams%20of%20CO2</w:t>
        </w:r>
      </w:hyperlink>
      <w:r w:rsidRPr="002C1898">
        <w:rPr>
          <w:rFonts w:ascii="Arial" w:eastAsia="Times New Roman" w:hAnsi="Arial" w:cs="Arial"/>
          <w:color w:val="000000"/>
          <w:sz w:val="22"/>
        </w:rPr>
        <w:t>.</w:t>
      </w:r>
    </w:p>
    <w:p w14:paraId="05A20322" w14:textId="77777777" w:rsidR="00434D21" w:rsidRPr="002C1898" w:rsidRDefault="00434D21" w:rsidP="00434D21">
      <w:pPr>
        <w:pStyle w:val="custom-paragraph"/>
        <w:spacing w:line="276" w:lineRule="auto"/>
        <w:ind w:left="0"/>
        <w:rPr>
          <w:rFonts w:ascii="Arial" w:eastAsia="Times New Roman" w:hAnsi="Arial" w:cs="Arial"/>
          <w:color w:val="000000"/>
          <w:sz w:val="22"/>
        </w:rPr>
      </w:pPr>
    </w:p>
    <w:p w14:paraId="148E9E01" w14:textId="77777777" w:rsidR="00434D21" w:rsidRPr="002C1898" w:rsidRDefault="00434D21" w:rsidP="00434D21">
      <w:pPr>
        <w:pStyle w:val="custom-paragraph"/>
        <w:spacing w:line="276" w:lineRule="auto"/>
        <w:ind w:left="0"/>
        <w:rPr>
          <w:rStyle w:val="Hyperlink"/>
          <w:rFonts w:ascii="Arial" w:eastAsia="Times New Roman" w:hAnsi="Arial" w:cs="Arial"/>
          <w:sz w:val="22"/>
        </w:rPr>
      </w:pPr>
      <w:r w:rsidRPr="002C1898">
        <w:rPr>
          <w:rFonts w:ascii="Arial" w:eastAsia="Times New Roman" w:hAnsi="Arial" w:cs="Arial"/>
          <w:color w:val="000000"/>
          <w:sz w:val="22"/>
        </w:rPr>
        <w:t xml:space="preserve">Flint, A. (2023, August 3). </w:t>
      </w:r>
      <w:r w:rsidRPr="002C1898">
        <w:rPr>
          <w:rFonts w:ascii="Arial" w:eastAsia="Times New Roman" w:hAnsi="Arial" w:cs="Arial"/>
          <w:i/>
          <w:iCs/>
          <w:color w:val="000000"/>
          <w:sz w:val="22"/>
        </w:rPr>
        <w:t>Land matters podcast: Summer of smoke and swelter</w:t>
      </w:r>
      <w:r w:rsidRPr="002C1898">
        <w:rPr>
          <w:rFonts w:ascii="Arial" w:eastAsia="Times New Roman" w:hAnsi="Arial" w:cs="Arial"/>
          <w:color w:val="000000"/>
          <w:sz w:val="22"/>
        </w:rPr>
        <w:t xml:space="preserve">. Lincoln Institute of Land Policy. </w:t>
      </w:r>
      <w:hyperlink r:id="rId15" w:history="1">
        <w:r w:rsidRPr="002C1898">
          <w:rPr>
            <w:rStyle w:val="Hyperlink"/>
            <w:rFonts w:ascii="Arial" w:eastAsia="Times New Roman" w:hAnsi="Arial" w:cs="Arial"/>
            <w:sz w:val="22"/>
          </w:rPr>
          <w:t>https://www.lincolninst.edu/publications/articles/2023-08-land-matters-podcast-the-science-behind-climate-induced-wildfires?utm_medium=cpc&amp;utm_source=google&amp;utm_campaign=lilp23&amp;gclid=CjwKCAjwsKqoBhBPEiwALrrqiIMmA90AQEN_jihyPxlGGGTwF5rbVmf-rxoNeiTZbTiH0-X6LuXltxoCaBcQAvD_BwE</w:t>
        </w:r>
      </w:hyperlink>
    </w:p>
    <w:p w14:paraId="326452D9" w14:textId="77777777" w:rsidR="00434D21" w:rsidRPr="002C1898" w:rsidRDefault="00434D21" w:rsidP="00434D21">
      <w:pPr>
        <w:pStyle w:val="custom-paragraph"/>
        <w:spacing w:line="276" w:lineRule="auto"/>
        <w:ind w:left="0"/>
        <w:rPr>
          <w:rFonts w:ascii="Arial" w:eastAsia="Times New Roman" w:hAnsi="Arial" w:cs="Arial"/>
          <w:color w:val="000000"/>
          <w:sz w:val="22"/>
        </w:rPr>
      </w:pPr>
    </w:p>
    <w:p w14:paraId="3E504C47" w14:textId="0AD9D114" w:rsidR="00434D21" w:rsidRPr="002C1898" w:rsidRDefault="00434D21" w:rsidP="00434D21">
      <w:pPr>
        <w:pStyle w:val="custom-paragraph"/>
        <w:spacing w:line="276" w:lineRule="auto"/>
        <w:ind w:left="0"/>
        <w:rPr>
          <w:rStyle w:val="Hyperlink"/>
          <w:rFonts w:ascii="Arial" w:eastAsia="Times New Roman" w:hAnsi="Arial" w:cs="Arial"/>
          <w:sz w:val="22"/>
        </w:rPr>
      </w:pPr>
      <w:r w:rsidRPr="002C1898">
        <w:rPr>
          <w:rFonts w:ascii="Arial" w:eastAsia="Times New Roman" w:hAnsi="Arial" w:cs="Arial"/>
          <w:color w:val="000000"/>
          <w:sz w:val="22"/>
        </w:rPr>
        <w:t xml:space="preserve">Mulkern, A. C. (2022, October 18). </w:t>
      </w:r>
      <w:r w:rsidRPr="002C1898">
        <w:rPr>
          <w:rFonts w:ascii="Arial" w:eastAsia="Times New Roman" w:hAnsi="Arial" w:cs="Arial"/>
          <w:i/>
          <w:iCs/>
          <w:color w:val="000000"/>
          <w:sz w:val="22"/>
        </w:rPr>
        <w:t>California's 2020 wildfires negated years of emission cuts</w:t>
      </w:r>
      <w:r w:rsidRPr="002C1898">
        <w:rPr>
          <w:rFonts w:ascii="Arial" w:eastAsia="Times New Roman" w:hAnsi="Arial" w:cs="Arial"/>
          <w:color w:val="000000"/>
          <w:sz w:val="22"/>
        </w:rPr>
        <w:t xml:space="preserve">. Scientific American. </w:t>
      </w:r>
      <w:hyperlink r:id="rId16" w:history="1">
        <w:r w:rsidR="00F95B06" w:rsidRPr="0047435C">
          <w:rPr>
            <w:rStyle w:val="Hyperlink"/>
            <w:rFonts w:ascii="Arial" w:eastAsia="Times New Roman" w:hAnsi="Arial" w:cs="Arial"/>
            <w:sz w:val="22"/>
          </w:rPr>
          <w:t>https://www.scientificamerican.com/article/californias-2020-wildfires-negated-years-of-emission-cuts</w:t>
        </w:r>
      </w:hyperlink>
      <w:r w:rsidR="00F95B06">
        <w:rPr>
          <w:rFonts w:ascii="Arial" w:eastAsia="Times New Roman" w:hAnsi="Arial" w:cs="Arial"/>
          <w:sz w:val="22"/>
        </w:rPr>
        <w:t xml:space="preserve"> </w:t>
      </w:r>
    </w:p>
    <w:p w14:paraId="08150FA9" w14:textId="77777777" w:rsidR="00434D21" w:rsidRPr="002C1898" w:rsidRDefault="00434D21" w:rsidP="00434D21">
      <w:pPr>
        <w:pStyle w:val="custom-paragraph"/>
        <w:spacing w:line="276" w:lineRule="auto"/>
        <w:ind w:left="0"/>
        <w:rPr>
          <w:rFonts w:ascii="Arial" w:eastAsia="Times New Roman" w:hAnsi="Arial" w:cs="Arial"/>
          <w:color w:val="000000"/>
          <w:sz w:val="22"/>
        </w:rPr>
      </w:pPr>
    </w:p>
    <w:p w14:paraId="298B1750" w14:textId="77777777" w:rsidR="00434D21" w:rsidRPr="002C1898" w:rsidRDefault="00434D21" w:rsidP="00434D21">
      <w:pPr>
        <w:pStyle w:val="custom-paragraph"/>
        <w:spacing w:line="276" w:lineRule="auto"/>
        <w:ind w:left="0"/>
        <w:rPr>
          <w:rStyle w:val="Hyperlink"/>
          <w:rFonts w:ascii="Arial" w:eastAsia="Times New Roman" w:hAnsi="Arial" w:cs="Arial"/>
          <w:sz w:val="22"/>
        </w:rPr>
      </w:pPr>
      <w:r w:rsidRPr="002C1898">
        <w:rPr>
          <w:rFonts w:ascii="Arial" w:eastAsia="Times New Roman" w:hAnsi="Arial" w:cs="Arial"/>
          <w:color w:val="000000"/>
          <w:sz w:val="22"/>
        </w:rPr>
        <w:t xml:space="preserve">National Institute of Environmental Health Sciences (Ed.). (2023, September 8). </w:t>
      </w:r>
      <w:r w:rsidRPr="002C1898">
        <w:rPr>
          <w:rFonts w:ascii="Arial" w:eastAsia="Times New Roman" w:hAnsi="Arial" w:cs="Arial"/>
          <w:i/>
          <w:iCs/>
          <w:color w:val="000000"/>
          <w:sz w:val="22"/>
        </w:rPr>
        <w:t>Air pollution and your health</w:t>
      </w:r>
      <w:r w:rsidRPr="002C1898">
        <w:rPr>
          <w:rFonts w:ascii="Arial" w:eastAsia="Times New Roman" w:hAnsi="Arial" w:cs="Arial"/>
          <w:color w:val="000000"/>
          <w:sz w:val="22"/>
        </w:rPr>
        <w:t xml:space="preserve">. </w:t>
      </w:r>
      <w:hyperlink r:id="rId17" w:anchor=":~:text=Vehicle%20emissions%2C%20fuel%20oils%20and,of%20human%2Dmade%20air%20pollution" w:history="1">
        <w:r w:rsidRPr="002C1898">
          <w:rPr>
            <w:rStyle w:val="Hyperlink"/>
            <w:rFonts w:ascii="Arial" w:eastAsia="Times New Roman" w:hAnsi="Arial" w:cs="Arial"/>
            <w:sz w:val="22"/>
          </w:rPr>
          <w:t>https://www.niehs.nih.gov/health/topics/agents/air-pollution/index.cfm#:~:text=Vehicle%20emissions%2C%20fuel%20oils%20and,of%20human%2Dmade%20air%20pollution</w:t>
        </w:r>
      </w:hyperlink>
    </w:p>
    <w:p w14:paraId="6224DDF6" w14:textId="77777777" w:rsidR="00434D21" w:rsidRPr="002C1898" w:rsidRDefault="00434D21" w:rsidP="00434D21">
      <w:pPr>
        <w:pStyle w:val="custom-paragraph"/>
        <w:spacing w:line="276" w:lineRule="auto"/>
        <w:ind w:left="0"/>
        <w:rPr>
          <w:rFonts w:ascii="Arial" w:eastAsia="Times New Roman" w:hAnsi="Arial" w:cs="Arial"/>
          <w:color w:val="000000"/>
          <w:sz w:val="22"/>
        </w:rPr>
      </w:pPr>
    </w:p>
    <w:p w14:paraId="580A1188" w14:textId="77777777" w:rsidR="00434D21" w:rsidRPr="002C1898" w:rsidRDefault="00434D21" w:rsidP="00434D21">
      <w:pPr>
        <w:pStyle w:val="custom-paragraph"/>
        <w:spacing w:line="276" w:lineRule="auto"/>
        <w:ind w:left="0"/>
        <w:rPr>
          <w:rFonts w:ascii="Arial" w:eastAsia="Times New Roman" w:hAnsi="Arial" w:cs="Arial"/>
          <w:color w:val="000000"/>
          <w:sz w:val="22"/>
        </w:rPr>
      </w:pPr>
      <w:r w:rsidRPr="002C1898">
        <w:rPr>
          <w:rFonts w:ascii="Arial" w:eastAsia="Times New Roman" w:hAnsi="Arial" w:cs="Arial"/>
          <w:color w:val="000000"/>
          <w:sz w:val="22"/>
        </w:rPr>
        <w:t xml:space="preserve">Shirley, C. (2022, December). </w:t>
      </w:r>
      <w:r w:rsidRPr="002C1898">
        <w:rPr>
          <w:rFonts w:ascii="Arial" w:eastAsia="Times New Roman" w:hAnsi="Arial" w:cs="Arial"/>
          <w:i/>
          <w:iCs/>
          <w:color w:val="000000"/>
          <w:sz w:val="22"/>
        </w:rPr>
        <w:t>Emissions of carbon dioxide in the transportation sector</w:t>
      </w:r>
      <w:r w:rsidRPr="002C1898">
        <w:rPr>
          <w:rFonts w:ascii="Arial" w:eastAsia="Times New Roman" w:hAnsi="Arial" w:cs="Arial"/>
          <w:color w:val="000000"/>
          <w:sz w:val="22"/>
        </w:rPr>
        <w:t xml:space="preserve">. Congressional Budget Office. Retrieved September 20, 2023, from </w:t>
      </w:r>
      <w:hyperlink r:id="rId18" w:history="1">
        <w:r w:rsidRPr="002C1898">
          <w:rPr>
            <w:rStyle w:val="Hyperlink"/>
            <w:rFonts w:ascii="Arial" w:eastAsia="Times New Roman" w:hAnsi="Arial" w:cs="Arial"/>
            <w:sz w:val="22"/>
          </w:rPr>
          <w:t>https://www.cbo.gov/publication/58861</w:t>
        </w:r>
      </w:hyperlink>
    </w:p>
    <w:p w14:paraId="154F7476" w14:textId="77777777" w:rsidR="00434D21" w:rsidRPr="002C1898" w:rsidRDefault="00434D21" w:rsidP="00434D21">
      <w:pPr>
        <w:pStyle w:val="custom-paragraph"/>
        <w:spacing w:line="276" w:lineRule="auto"/>
        <w:ind w:left="0"/>
        <w:rPr>
          <w:rFonts w:ascii="Arial" w:eastAsia="Times New Roman" w:hAnsi="Arial" w:cs="Arial"/>
          <w:color w:val="000000"/>
          <w:sz w:val="22"/>
        </w:rPr>
      </w:pPr>
      <w:r w:rsidRPr="002C1898">
        <w:rPr>
          <w:rFonts w:ascii="Arial" w:eastAsia="Times New Roman" w:hAnsi="Arial" w:cs="Arial"/>
          <w:color w:val="000000"/>
          <w:sz w:val="22"/>
        </w:rPr>
        <w:lastRenderedPageBreak/>
        <w:t xml:space="preserve">United States Environmental Protection Agency. (2023, August 25). </w:t>
      </w:r>
      <w:r w:rsidRPr="002C1898">
        <w:rPr>
          <w:rFonts w:ascii="Arial" w:eastAsia="Times New Roman" w:hAnsi="Arial" w:cs="Arial"/>
          <w:i/>
          <w:iCs/>
          <w:color w:val="000000"/>
          <w:sz w:val="22"/>
        </w:rPr>
        <w:t>Sources of greenhouse gas emissions</w:t>
      </w:r>
      <w:r w:rsidRPr="002C1898">
        <w:rPr>
          <w:rFonts w:ascii="Arial" w:eastAsia="Times New Roman" w:hAnsi="Arial" w:cs="Arial"/>
          <w:color w:val="000000"/>
          <w:sz w:val="22"/>
        </w:rPr>
        <w:t xml:space="preserve">. </w:t>
      </w:r>
      <w:hyperlink r:id="rId19" w:anchor="land-use-and-forestry" w:history="1">
        <w:r w:rsidRPr="002C1898">
          <w:rPr>
            <w:rStyle w:val="Hyperlink"/>
            <w:rFonts w:ascii="Arial" w:eastAsia="Times New Roman" w:hAnsi="Arial" w:cs="Arial"/>
            <w:sz w:val="22"/>
          </w:rPr>
          <w:t>https://www.epa.gov/ghgemissions/sources-greenhouse-gas-emissions#land-use-and-forestry</w:t>
        </w:r>
      </w:hyperlink>
    </w:p>
    <w:p w14:paraId="088ED552" w14:textId="77777777" w:rsidR="00F95B06" w:rsidRDefault="00F95B06" w:rsidP="00434D21">
      <w:pPr>
        <w:jc w:val="center"/>
        <w:rPr>
          <w:rFonts w:cstheme="minorHAnsi"/>
          <w:b/>
          <w:bCs/>
          <w:sz w:val="32"/>
          <w:szCs w:val="32"/>
        </w:rPr>
      </w:pPr>
    </w:p>
    <w:p w14:paraId="0684B915" w14:textId="701FA1CB" w:rsidR="00434D21" w:rsidRPr="00434D21" w:rsidRDefault="00434D21" w:rsidP="00434D21">
      <w:pPr>
        <w:jc w:val="center"/>
        <w:rPr>
          <w:rFonts w:cstheme="minorHAnsi"/>
          <w:b/>
          <w:bCs/>
          <w:sz w:val="32"/>
          <w:szCs w:val="32"/>
        </w:rPr>
      </w:pPr>
      <w:r w:rsidRPr="00434D21">
        <w:rPr>
          <w:rFonts w:cstheme="minorHAnsi"/>
          <w:b/>
          <w:bCs/>
          <w:sz w:val="32"/>
          <w:szCs w:val="32"/>
        </w:rPr>
        <w:t>CO</w:t>
      </w:r>
      <w:r w:rsidRPr="00434D21">
        <w:rPr>
          <w:rFonts w:cstheme="minorHAnsi"/>
          <w:b/>
          <w:bCs/>
          <w:sz w:val="32"/>
          <w:szCs w:val="32"/>
          <w:vertAlign w:val="subscript"/>
        </w:rPr>
        <w:t>2</w:t>
      </w:r>
      <w:r w:rsidRPr="00434D21">
        <w:rPr>
          <w:rFonts w:cstheme="minorHAnsi"/>
          <w:b/>
          <w:bCs/>
          <w:sz w:val="32"/>
          <w:szCs w:val="32"/>
        </w:rPr>
        <w:t xml:space="preserve"> Emissions Poster Presentation Rubric</w:t>
      </w:r>
    </w:p>
    <w:p w14:paraId="148EE1AB" w14:textId="77777777" w:rsidR="002C1898" w:rsidRDefault="002C1898" w:rsidP="00434D21">
      <w:pPr>
        <w:spacing w:line="240" w:lineRule="auto"/>
        <w:ind w:left="-720"/>
        <w:rPr>
          <w:b/>
          <w:bCs/>
        </w:rPr>
      </w:pPr>
    </w:p>
    <w:p w14:paraId="55EF80E9" w14:textId="374A279C" w:rsidR="00434D21" w:rsidRPr="002C1898" w:rsidRDefault="00434D21" w:rsidP="00434D21">
      <w:pPr>
        <w:spacing w:line="240" w:lineRule="auto"/>
        <w:ind w:left="-720"/>
      </w:pPr>
      <w:r w:rsidRPr="002C1898">
        <w:rPr>
          <w:b/>
          <w:bCs/>
        </w:rPr>
        <w:t>OBJECTIVE:</w:t>
      </w:r>
      <w:r w:rsidRPr="002C1898">
        <w:t xml:space="preserve"> Create a presentation to describe how U</w:t>
      </w:r>
      <w:r w:rsidR="00F95B06">
        <w:t>.</w:t>
      </w:r>
      <w:r w:rsidRPr="002C1898">
        <w:t>S</w:t>
      </w:r>
      <w:r w:rsidR="00F95B06">
        <w:t>.</w:t>
      </w:r>
      <w:r w:rsidRPr="002C1898">
        <w:t xml:space="preserve"> funds should be spent to reduce CO</w:t>
      </w:r>
      <w:r w:rsidRPr="002C1898">
        <w:rPr>
          <w:vertAlign w:val="subscript"/>
        </w:rPr>
        <w:t>2</w:t>
      </w:r>
      <w:r w:rsidRPr="002C1898">
        <w:t xml:space="preserve"> emissions. This rubric will be used by your peers to grade your presentation. The class will be split into two groups. Half the class will present, and the other half will listen and grade. Remember, groups need an accurate grade from you, so if you don’t hear something on the rubric, ask questions. Each group will present three times, so take time to look at the rubric to reflect on how you can make your presentation better.</w:t>
      </w:r>
    </w:p>
    <w:p w14:paraId="39EE09E9" w14:textId="77777777" w:rsidR="00434D21" w:rsidRPr="002C1898" w:rsidRDefault="00434D21" w:rsidP="00434D21">
      <w:pPr>
        <w:spacing w:line="240" w:lineRule="auto"/>
        <w:ind w:left="-720"/>
      </w:pPr>
    </w:p>
    <w:tbl>
      <w:tblPr>
        <w:tblStyle w:val="TableGrid"/>
        <w:tblW w:w="10890" w:type="dxa"/>
        <w:tblInd w:w="-725" w:type="dxa"/>
        <w:tblLayout w:type="fixed"/>
        <w:tblLook w:val="04A0" w:firstRow="1" w:lastRow="0" w:firstColumn="1" w:lastColumn="0" w:noHBand="0" w:noVBand="1"/>
      </w:tblPr>
      <w:tblGrid>
        <w:gridCol w:w="4950"/>
        <w:gridCol w:w="1350"/>
        <w:gridCol w:w="1620"/>
        <w:gridCol w:w="1440"/>
        <w:gridCol w:w="1530"/>
      </w:tblGrid>
      <w:tr w:rsidR="00434D21" w:rsidRPr="002C1898" w14:paraId="06568EAF" w14:textId="77777777" w:rsidTr="00E3118B">
        <w:trPr>
          <w:cantSplit/>
          <w:trHeight w:val="495"/>
          <w:tblHeader/>
        </w:trPr>
        <w:tc>
          <w:tcPr>
            <w:tcW w:w="4950" w:type="dxa"/>
            <w:vAlign w:val="center"/>
          </w:tcPr>
          <w:p w14:paraId="60314562" w14:textId="77777777" w:rsidR="00434D21" w:rsidRPr="002C1898" w:rsidRDefault="00434D21" w:rsidP="00925131">
            <w:pPr>
              <w:rPr>
                <w:rFonts w:ascii="Arial" w:hAnsi="Arial" w:cs="Arial"/>
                <w:b/>
                <w:bCs/>
              </w:rPr>
            </w:pPr>
            <w:r w:rsidRPr="002C1898">
              <w:rPr>
                <w:rFonts w:ascii="Arial" w:hAnsi="Arial" w:cs="Arial"/>
                <w:b/>
                <w:bCs/>
              </w:rPr>
              <w:t>Criteria</w:t>
            </w:r>
          </w:p>
        </w:tc>
        <w:tc>
          <w:tcPr>
            <w:tcW w:w="1350" w:type="dxa"/>
            <w:vAlign w:val="center"/>
          </w:tcPr>
          <w:p w14:paraId="5D3F992A" w14:textId="77777777" w:rsidR="00434D21" w:rsidRPr="002C1898" w:rsidRDefault="00434D21" w:rsidP="00925131">
            <w:pPr>
              <w:rPr>
                <w:rFonts w:ascii="Arial" w:hAnsi="Arial" w:cs="Arial"/>
                <w:b/>
                <w:bCs/>
              </w:rPr>
            </w:pPr>
            <w:r w:rsidRPr="002C1898">
              <w:rPr>
                <w:rFonts w:ascii="Arial" w:hAnsi="Arial" w:cs="Arial"/>
                <w:b/>
                <w:bCs/>
              </w:rPr>
              <w:t>Proficient</w:t>
            </w:r>
          </w:p>
        </w:tc>
        <w:tc>
          <w:tcPr>
            <w:tcW w:w="1620" w:type="dxa"/>
            <w:vAlign w:val="center"/>
          </w:tcPr>
          <w:p w14:paraId="6BE3D4EB" w14:textId="77777777" w:rsidR="00434D21" w:rsidRPr="002C1898" w:rsidRDefault="00434D21" w:rsidP="00925131">
            <w:pPr>
              <w:rPr>
                <w:rFonts w:ascii="Arial" w:hAnsi="Arial" w:cs="Arial"/>
              </w:rPr>
            </w:pPr>
            <w:r w:rsidRPr="002C1898">
              <w:rPr>
                <w:rFonts w:ascii="Arial" w:hAnsi="Arial" w:cs="Arial"/>
                <w:b/>
              </w:rPr>
              <w:t>Developing</w:t>
            </w:r>
          </w:p>
        </w:tc>
        <w:tc>
          <w:tcPr>
            <w:tcW w:w="1440" w:type="dxa"/>
            <w:vAlign w:val="center"/>
          </w:tcPr>
          <w:p w14:paraId="1E6C3475" w14:textId="77777777" w:rsidR="00434D21" w:rsidRPr="002C1898" w:rsidRDefault="00434D21" w:rsidP="00925131">
            <w:pPr>
              <w:rPr>
                <w:rFonts w:ascii="Arial" w:hAnsi="Arial" w:cs="Arial"/>
                <w:b/>
                <w:bCs/>
              </w:rPr>
            </w:pPr>
            <w:r w:rsidRPr="002C1898">
              <w:rPr>
                <w:rFonts w:ascii="Arial" w:hAnsi="Arial" w:cs="Arial"/>
                <w:b/>
              </w:rPr>
              <w:t>Beginning</w:t>
            </w:r>
          </w:p>
        </w:tc>
        <w:tc>
          <w:tcPr>
            <w:tcW w:w="1530" w:type="dxa"/>
            <w:vAlign w:val="center"/>
          </w:tcPr>
          <w:p w14:paraId="3825345C" w14:textId="77777777" w:rsidR="00434D21" w:rsidRPr="002C1898" w:rsidRDefault="00434D21" w:rsidP="00925131">
            <w:pPr>
              <w:rPr>
                <w:rFonts w:ascii="Arial" w:hAnsi="Arial" w:cs="Arial"/>
                <w:b/>
                <w:bCs/>
              </w:rPr>
            </w:pPr>
            <w:r w:rsidRPr="002C1898">
              <w:rPr>
                <w:rFonts w:ascii="Arial" w:hAnsi="Arial" w:cs="Arial"/>
                <w:b/>
              </w:rPr>
              <w:t>Incomplete</w:t>
            </w:r>
          </w:p>
        </w:tc>
      </w:tr>
      <w:tr w:rsidR="00434D21" w:rsidRPr="002C1898" w14:paraId="10D92AA8" w14:textId="77777777" w:rsidTr="00434D21">
        <w:trPr>
          <w:trHeight w:val="348"/>
        </w:trPr>
        <w:tc>
          <w:tcPr>
            <w:tcW w:w="10890" w:type="dxa"/>
            <w:gridSpan w:val="5"/>
            <w:shd w:val="clear" w:color="auto" w:fill="D9D9D9" w:themeFill="background1" w:themeFillShade="D9"/>
          </w:tcPr>
          <w:p w14:paraId="41AC7A35" w14:textId="73927D0A" w:rsidR="00434D21" w:rsidRPr="002C1898" w:rsidRDefault="00434D21" w:rsidP="0089224F">
            <w:pPr>
              <w:rPr>
                <w:rFonts w:ascii="Arial" w:hAnsi="Arial" w:cs="Arial"/>
                <w:b/>
                <w:bCs/>
              </w:rPr>
            </w:pPr>
            <w:r w:rsidRPr="002C1898">
              <w:rPr>
                <w:rFonts w:ascii="Arial" w:hAnsi="Arial" w:cs="Arial"/>
                <w:b/>
                <w:bCs/>
              </w:rPr>
              <w:t>Part 1: Creating a Poster</w:t>
            </w:r>
          </w:p>
        </w:tc>
      </w:tr>
      <w:tr w:rsidR="00434D21" w:rsidRPr="002C1898" w14:paraId="0D96271C" w14:textId="77777777" w:rsidTr="00434D21">
        <w:trPr>
          <w:trHeight w:val="1178"/>
        </w:trPr>
        <w:tc>
          <w:tcPr>
            <w:tcW w:w="4950" w:type="dxa"/>
          </w:tcPr>
          <w:p w14:paraId="76463BFB" w14:textId="3B56658F" w:rsidR="00434D21" w:rsidRPr="002C1898" w:rsidRDefault="00434D21" w:rsidP="0089224F">
            <w:pPr>
              <w:rPr>
                <w:rFonts w:ascii="Arial" w:hAnsi="Arial" w:cs="Arial"/>
                <w:b/>
                <w:bCs/>
                <w:u w:val="single"/>
              </w:rPr>
            </w:pPr>
            <w:r w:rsidRPr="002C1898">
              <w:rPr>
                <w:rFonts w:ascii="Arial" w:hAnsi="Arial" w:cs="Arial"/>
                <w:b/>
                <w:bCs/>
                <w:u w:val="single"/>
              </w:rPr>
              <w:t xml:space="preserve">Decision: </w:t>
            </w:r>
          </w:p>
          <w:p w14:paraId="38E241EC" w14:textId="3F7FE42B" w:rsidR="00434D21" w:rsidRPr="002C1898" w:rsidRDefault="00434D21" w:rsidP="0089224F">
            <w:pPr>
              <w:rPr>
                <w:rFonts w:ascii="Arial" w:hAnsi="Arial" w:cs="Arial"/>
              </w:rPr>
            </w:pPr>
            <w:r w:rsidRPr="002C1898">
              <w:rPr>
                <w:rFonts w:ascii="Arial" w:hAnsi="Arial" w:cs="Arial"/>
              </w:rPr>
              <w:t>A decision is made and justified to show where the U</w:t>
            </w:r>
            <w:r w:rsidR="00F95B06">
              <w:rPr>
                <w:rFonts w:ascii="Arial" w:hAnsi="Arial" w:cs="Arial"/>
              </w:rPr>
              <w:t>.</w:t>
            </w:r>
            <w:r w:rsidRPr="002C1898">
              <w:rPr>
                <w:rFonts w:ascii="Arial" w:hAnsi="Arial" w:cs="Arial"/>
              </w:rPr>
              <w:t>S</w:t>
            </w:r>
            <w:r w:rsidR="00F95B06">
              <w:rPr>
                <w:rFonts w:ascii="Arial" w:hAnsi="Arial" w:cs="Arial"/>
              </w:rPr>
              <w:t>.</w:t>
            </w:r>
            <w:r w:rsidRPr="002C1898">
              <w:rPr>
                <w:rFonts w:ascii="Arial" w:hAnsi="Arial" w:cs="Arial"/>
              </w:rPr>
              <w:t xml:space="preserve"> should spend </w:t>
            </w:r>
            <w:r w:rsidR="00925131">
              <w:rPr>
                <w:rFonts w:ascii="Arial" w:hAnsi="Arial" w:cs="Arial"/>
              </w:rPr>
              <w:t xml:space="preserve">its </w:t>
            </w:r>
            <w:r w:rsidRPr="002C1898">
              <w:rPr>
                <w:rFonts w:ascii="Arial" w:hAnsi="Arial" w:cs="Arial"/>
              </w:rPr>
              <w:t>money to reduce CO</w:t>
            </w:r>
            <w:r w:rsidRPr="002C1898">
              <w:rPr>
                <w:rFonts w:ascii="Arial" w:hAnsi="Arial" w:cs="Arial"/>
                <w:vertAlign w:val="subscript"/>
              </w:rPr>
              <w:t>2</w:t>
            </w:r>
            <w:r w:rsidRPr="002C1898">
              <w:rPr>
                <w:rFonts w:ascii="Arial" w:hAnsi="Arial" w:cs="Arial"/>
              </w:rPr>
              <w:t xml:space="preserve"> emissions. </w:t>
            </w:r>
          </w:p>
        </w:tc>
        <w:tc>
          <w:tcPr>
            <w:tcW w:w="1350" w:type="dxa"/>
            <w:vAlign w:val="center"/>
          </w:tcPr>
          <w:p w14:paraId="5B07BCE5" w14:textId="77777777" w:rsidR="00434D21" w:rsidRPr="002C1898" w:rsidRDefault="00434D21" w:rsidP="0089224F">
            <w:pPr>
              <w:jc w:val="center"/>
              <w:rPr>
                <w:rFonts w:ascii="Arial" w:hAnsi="Arial" w:cs="Arial"/>
                <w:b/>
                <w:bCs/>
              </w:rPr>
            </w:pPr>
            <w:r w:rsidRPr="002C1898">
              <w:rPr>
                <w:rFonts w:ascii="Arial" w:hAnsi="Arial" w:cs="Arial"/>
                <w:bCs/>
              </w:rPr>
              <w:t>3</w:t>
            </w:r>
          </w:p>
        </w:tc>
        <w:tc>
          <w:tcPr>
            <w:tcW w:w="1620" w:type="dxa"/>
            <w:vAlign w:val="center"/>
          </w:tcPr>
          <w:p w14:paraId="52E685F1" w14:textId="77777777" w:rsidR="00434D21" w:rsidRPr="002C1898" w:rsidRDefault="00434D21" w:rsidP="0089224F">
            <w:pPr>
              <w:jc w:val="center"/>
              <w:rPr>
                <w:rFonts w:ascii="Arial" w:hAnsi="Arial" w:cs="Arial"/>
                <w:b/>
                <w:bCs/>
              </w:rPr>
            </w:pPr>
            <w:r w:rsidRPr="002C1898">
              <w:rPr>
                <w:rFonts w:ascii="Arial" w:hAnsi="Arial" w:cs="Arial"/>
                <w:bCs/>
              </w:rPr>
              <w:t>2</w:t>
            </w:r>
          </w:p>
        </w:tc>
        <w:tc>
          <w:tcPr>
            <w:tcW w:w="1440" w:type="dxa"/>
            <w:vAlign w:val="center"/>
          </w:tcPr>
          <w:p w14:paraId="70AD45D7" w14:textId="77777777" w:rsidR="00434D21" w:rsidRPr="002C1898" w:rsidRDefault="00434D21" w:rsidP="0089224F">
            <w:pPr>
              <w:jc w:val="center"/>
              <w:rPr>
                <w:rFonts w:ascii="Arial" w:hAnsi="Arial" w:cs="Arial"/>
                <w:b/>
                <w:bCs/>
              </w:rPr>
            </w:pPr>
            <w:r w:rsidRPr="002C1898">
              <w:rPr>
                <w:rFonts w:ascii="Arial" w:hAnsi="Arial" w:cs="Arial"/>
                <w:bCs/>
              </w:rPr>
              <w:t>1</w:t>
            </w:r>
          </w:p>
        </w:tc>
        <w:tc>
          <w:tcPr>
            <w:tcW w:w="1530" w:type="dxa"/>
            <w:vAlign w:val="center"/>
          </w:tcPr>
          <w:p w14:paraId="425D3A66" w14:textId="77777777" w:rsidR="00434D21" w:rsidRPr="002C1898" w:rsidRDefault="00434D21" w:rsidP="0089224F">
            <w:pPr>
              <w:jc w:val="center"/>
              <w:rPr>
                <w:rFonts w:ascii="Arial" w:hAnsi="Arial" w:cs="Arial"/>
                <w:b/>
                <w:bCs/>
              </w:rPr>
            </w:pPr>
            <w:r w:rsidRPr="002C1898">
              <w:rPr>
                <w:rFonts w:ascii="Arial" w:hAnsi="Arial" w:cs="Arial"/>
                <w:bCs/>
              </w:rPr>
              <w:t>0</w:t>
            </w:r>
          </w:p>
        </w:tc>
      </w:tr>
      <w:tr w:rsidR="00434D21" w:rsidRPr="002C1898" w14:paraId="7DD0E556" w14:textId="77777777" w:rsidTr="00434D21">
        <w:trPr>
          <w:trHeight w:val="854"/>
        </w:trPr>
        <w:tc>
          <w:tcPr>
            <w:tcW w:w="4950" w:type="dxa"/>
          </w:tcPr>
          <w:p w14:paraId="54671EA9" w14:textId="77777777" w:rsidR="00434D21" w:rsidRPr="002C1898" w:rsidRDefault="00434D21" w:rsidP="0089224F">
            <w:pPr>
              <w:rPr>
                <w:rFonts w:ascii="Arial" w:hAnsi="Arial" w:cs="Arial"/>
                <w:b/>
                <w:bCs/>
                <w:u w:val="single"/>
              </w:rPr>
            </w:pPr>
            <w:r w:rsidRPr="002C1898">
              <w:rPr>
                <w:rFonts w:ascii="Arial" w:hAnsi="Arial" w:cs="Arial"/>
                <w:b/>
                <w:bCs/>
                <w:u w:val="single"/>
              </w:rPr>
              <w:t>Wildfires and Cars:</w:t>
            </w:r>
          </w:p>
          <w:p w14:paraId="131009CC" w14:textId="01ABB381" w:rsidR="00434D21" w:rsidRPr="002C1898" w:rsidRDefault="00434D21" w:rsidP="0089224F">
            <w:pPr>
              <w:rPr>
                <w:rFonts w:ascii="Arial" w:hAnsi="Arial" w:cs="Arial"/>
              </w:rPr>
            </w:pPr>
            <w:r w:rsidRPr="002C1898">
              <w:rPr>
                <w:rFonts w:ascii="Arial" w:hAnsi="Arial" w:cs="Arial"/>
              </w:rPr>
              <w:t>Poster describes how wildfires and cars increase the amount of CO</w:t>
            </w:r>
            <w:r w:rsidRPr="002C1898">
              <w:rPr>
                <w:rFonts w:ascii="Arial" w:hAnsi="Arial" w:cs="Arial"/>
                <w:vertAlign w:val="subscript"/>
              </w:rPr>
              <w:t>2</w:t>
            </w:r>
            <w:r w:rsidR="00925131">
              <w:rPr>
                <w:rFonts w:ascii="Arial" w:hAnsi="Arial" w:cs="Arial"/>
                <w:vertAlign w:val="subscript"/>
              </w:rPr>
              <w:t>,</w:t>
            </w:r>
            <w:r w:rsidRPr="002C1898">
              <w:rPr>
                <w:rFonts w:ascii="Arial" w:hAnsi="Arial" w:cs="Arial"/>
                <w:vertAlign w:val="subscript"/>
              </w:rPr>
              <w:t xml:space="preserve"> </w:t>
            </w:r>
            <w:r w:rsidRPr="002C1898">
              <w:rPr>
                <w:rFonts w:ascii="Arial" w:hAnsi="Arial" w:cs="Arial"/>
              </w:rPr>
              <w:t>explaining how CO</w:t>
            </w:r>
            <w:r w:rsidRPr="002C1898">
              <w:rPr>
                <w:rFonts w:ascii="Arial" w:hAnsi="Arial" w:cs="Arial"/>
                <w:vertAlign w:val="subscript"/>
              </w:rPr>
              <w:t xml:space="preserve">2 </w:t>
            </w:r>
            <w:r w:rsidRPr="002C1898">
              <w:rPr>
                <w:rFonts w:ascii="Arial" w:hAnsi="Arial" w:cs="Arial"/>
              </w:rPr>
              <w:t>gets back into the atmosphere. Diagrams, research</w:t>
            </w:r>
            <w:r w:rsidR="00925131">
              <w:rPr>
                <w:rFonts w:ascii="Arial" w:hAnsi="Arial" w:cs="Arial"/>
              </w:rPr>
              <w:t>,</w:t>
            </w:r>
            <w:r w:rsidRPr="002C1898">
              <w:rPr>
                <w:rFonts w:ascii="Arial" w:hAnsi="Arial" w:cs="Arial"/>
              </w:rPr>
              <w:t xml:space="preserve"> and/or graphs are used in your explanation</w:t>
            </w:r>
            <w:r w:rsidR="00925131">
              <w:rPr>
                <w:rFonts w:ascii="Arial" w:hAnsi="Arial" w:cs="Arial"/>
              </w:rPr>
              <w:t>.</w:t>
            </w:r>
          </w:p>
        </w:tc>
        <w:tc>
          <w:tcPr>
            <w:tcW w:w="1350" w:type="dxa"/>
            <w:vAlign w:val="center"/>
          </w:tcPr>
          <w:p w14:paraId="695486C3" w14:textId="77777777" w:rsidR="00434D21" w:rsidRPr="002C1898" w:rsidRDefault="00434D21" w:rsidP="0089224F">
            <w:pPr>
              <w:jc w:val="center"/>
              <w:rPr>
                <w:rFonts w:ascii="Arial" w:hAnsi="Arial" w:cs="Arial"/>
                <w:b/>
                <w:bCs/>
              </w:rPr>
            </w:pPr>
            <w:r w:rsidRPr="002C1898">
              <w:rPr>
                <w:rFonts w:ascii="Arial" w:hAnsi="Arial" w:cs="Arial"/>
                <w:bCs/>
              </w:rPr>
              <w:t>3</w:t>
            </w:r>
          </w:p>
        </w:tc>
        <w:tc>
          <w:tcPr>
            <w:tcW w:w="1620" w:type="dxa"/>
            <w:vAlign w:val="center"/>
          </w:tcPr>
          <w:p w14:paraId="6AC2D4C2" w14:textId="77777777" w:rsidR="00434D21" w:rsidRPr="002C1898" w:rsidRDefault="00434D21" w:rsidP="0089224F">
            <w:pPr>
              <w:jc w:val="center"/>
              <w:rPr>
                <w:rFonts w:ascii="Arial" w:hAnsi="Arial" w:cs="Arial"/>
                <w:b/>
                <w:bCs/>
              </w:rPr>
            </w:pPr>
            <w:r w:rsidRPr="002C1898">
              <w:rPr>
                <w:rFonts w:ascii="Arial" w:hAnsi="Arial" w:cs="Arial"/>
                <w:bCs/>
              </w:rPr>
              <w:t>2</w:t>
            </w:r>
          </w:p>
        </w:tc>
        <w:tc>
          <w:tcPr>
            <w:tcW w:w="1440" w:type="dxa"/>
            <w:vAlign w:val="center"/>
          </w:tcPr>
          <w:p w14:paraId="4F690239" w14:textId="77777777" w:rsidR="00434D21" w:rsidRPr="002C1898" w:rsidRDefault="00434D21" w:rsidP="0089224F">
            <w:pPr>
              <w:jc w:val="center"/>
              <w:rPr>
                <w:rFonts w:ascii="Arial" w:hAnsi="Arial" w:cs="Arial"/>
                <w:b/>
                <w:bCs/>
              </w:rPr>
            </w:pPr>
            <w:r w:rsidRPr="002C1898">
              <w:rPr>
                <w:rFonts w:ascii="Arial" w:hAnsi="Arial" w:cs="Arial"/>
                <w:bCs/>
              </w:rPr>
              <w:t>1</w:t>
            </w:r>
          </w:p>
        </w:tc>
        <w:tc>
          <w:tcPr>
            <w:tcW w:w="1530" w:type="dxa"/>
            <w:vAlign w:val="center"/>
          </w:tcPr>
          <w:p w14:paraId="0A872631" w14:textId="77777777" w:rsidR="00434D21" w:rsidRPr="002C1898" w:rsidRDefault="00434D21" w:rsidP="0089224F">
            <w:pPr>
              <w:jc w:val="center"/>
              <w:rPr>
                <w:rFonts w:ascii="Arial" w:hAnsi="Arial" w:cs="Arial"/>
                <w:b/>
                <w:bCs/>
              </w:rPr>
            </w:pPr>
            <w:r w:rsidRPr="002C1898">
              <w:rPr>
                <w:rFonts w:ascii="Arial" w:hAnsi="Arial" w:cs="Arial"/>
                <w:bCs/>
              </w:rPr>
              <w:t>0</w:t>
            </w:r>
          </w:p>
        </w:tc>
      </w:tr>
      <w:tr w:rsidR="00434D21" w:rsidRPr="002C1898" w14:paraId="0D2A3699" w14:textId="77777777" w:rsidTr="00434D21">
        <w:trPr>
          <w:trHeight w:val="1250"/>
        </w:trPr>
        <w:tc>
          <w:tcPr>
            <w:tcW w:w="4950" w:type="dxa"/>
          </w:tcPr>
          <w:p w14:paraId="51FB15A5" w14:textId="77777777" w:rsidR="00434D21" w:rsidRPr="002C1898" w:rsidRDefault="00434D21" w:rsidP="0089224F">
            <w:pPr>
              <w:rPr>
                <w:rFonts w:ascii="Arial" w:hAnsi="Arial" w:cs="Arial"/>
                <w:b/>
                <w:bCs/>
                <w:u w:val="single"/>
              </w:rPr>
            </w:pPr>
            <w:r w:rsidRPr="002C1898">
              <w:rPr>
                <w:rFonts w:ascii="Arial" w:hAnsi="Arial" w:cs="Arial"/>
                <w:b/>
                <w:bCs/>
                <w:u w:val="single"/>
              </w:rPr>
              <w:t>Poster:</w:t>
            </w:r>
          </w:p>
          <w:p w14:paraId="287A2918" w14:textId="473BD2CE" w:rsidR="00434D21" w:rsidRPr="002C1898" w:rsidRDefault="00434D21" w:rsidP="0089224F">
            <w:pPr>
              <w:rPr>
                <w:rFonts w:ascii="Arial" w:hAnsi="Arial" w:cs="Arial"/>
              </w:rPr>
            </w:pPr>
            <w:r w:rsidRPr="002C1898">
              <w:rPr>
                <w:rFonts w:ascii="Arial" w:hAnsi="Arial" w:cs="Arial"/>
              </w:rPr>
              <w:t>Poster is neat and organized. Data is easy to understand. It is clear you spent time and are proud of your work. Make sure everyone can work on the poster at the same time.</w:t>
            </w:r>
          </w:p>
        </w:tc>
        <w:tc>
          <w:tcPr>
            <w:tcW w:w="1350" w:type="dxa"/>
            <w:vAlign w:val="center"/>
          </w:tcPr>
          <w:p w14:paraId="71874280" w14:textId="77777777" w:rsidR="00434D21" w:rsidRPr="002C1898" w:rsidRDefault="00434D21" w:rsidP="0089224F">
            <w:pPr>
              <w:jc w:val="center"/>
              <w:rPr>
                <w:rFonts w:ascii="Arial" w:hAnsi="Arial" w:cs="Arial"/>
              </w:rPr>
            </w:pPr>
            <w:r w:rsidRPr="002C1898">
              <w:rPr>
                <w:rFonts w:ascii="Arial" w:hAnsi="Arial" w:cs="Arial"/>
                <w:bCs/>
              </w:rPr>
              <w:t>3</w:t>
            </w:r>
          </w:p>
        </w:tc>
        <w:tc>
          <w:tcPr>
            <w:tcW w:w="1620" w:type="dxa"/>
            <w:vAlign w:val="center"/>
          </w:tcPr>
          <w:p w14:paraId="6D0F1EF6" w14:textId="77777777" w:rsidR="00434D21" w:rsidRPr="002C1898" w:rsidRDefault="00434D21" w:rsidP="0089224F">
            <w:pPr>
              <w:jc w:val="center"/>
              <w:rPr>
                <w:rFonts w:ascii="Arial" w:hAnsi="Arial" w:cs="Arial"/>
              </w:rPr>
            </w:pPr>
            <w:r w:rsidRPr="002C1898">
              <w:rPr>
                <w:rFonts w:ascii="Arial" w:hAnsi="Arial" w:cs="Arial"/>
                <w:bCs/>
              </w:rPr>
              <w:t>2</w:t>
            </w:r>
          </w:p>
        </w:tc>
        <w:tc>
          <w:tcPr>
            <w:tcW w:w="1440" w:type="dxa"/>
            <w:vAlign w:val="center"/>
          </w:tcPr>
          <w:p w14:paraId="7823A3F2" w14:textId="77777777" w:rsidR="00434D21" w:rsidRPr="002C1898" w:rsidRDefault="00434D21" w:rsidP="0089224F">
            <w:pPr>
              <w:jc w:val="center"/>
              <w:rPr>
                <w:rFonts w:ascii="Arial" w:hAnsi="Arial" w:cs="Arial"/>
                <w:b/>
                <w:bCs/>
              </w:rPr>
            </w:pPr>
            <w:r w:rsidRPr="002C1898">
              <w:rPr>
                <w:rFonts w:ascii="Arial" w:hAnsi="Arial" w:cs="Arial"/>
                <w:bCs/>
              </w:rPr>
              <w:t>1</w:t>
            </w:r>
          </w:p>
        </w:tc>
        <w:tc>
          <w:tcPr>
            <w:tcW w:w="1530" w:type="dxa"/>
            <w:vAlign w:val="center"/>
          </w:tcPr>
          <w:p w14:paraId="0A55805D" w14:textId="77777777" w:rsidR="00434D21" w:rsidRPr="002C1898" w:rsidRDefault="00434D21" w:rsidP="0089224F">
            <w:pPr>
              <w:jc w:val="center"/>
              <w:rPr>
                <w:rFonts w:ascii="Arial" w:hAnsi="Arial" w:cs="Arial"/>
                <w:b/>
                <w:bCs/>
              </w:rPr>
            </w:pPr>
            <w:r w:rsidRPr="002C1898">
              <w:rPr>
                <w:rFonts w:ascii="Arial" w:hAnsi="Arial" w:cs="Arial"/>
                <w:bCs/>
              </w:rPr>
              <w:t>0</w:t>
            </w:r>
          </w:p>
        </w:tc>
      </w:tr>
      <w:tr w:rsidR="00434D21" w:rsidRPr="002C1898" w14:paraId="08E66B46" w14:textId="77777777" w:rsidTr="00434D21">
        <w:trPr>
          <w:trHeight w:val="80"/>
        </w:trPr>
        <w:tc>
          <w:tcPr>
            <w:tcW w:w="10890" w:type="dxa"/>
            <w:gridSpan w:val="5"/>
            <w:shd w:val="clear" w:color="auto" w:fill="D9D9D9" w:themeFill="background1" w:themeFillShade="D9"/>
          </w:tcPr>
          <w:p w14:paraId="277D31A6" w14:textId="77777777" w:rsidR="00434D21" w:rsidRPr="002C1898" w:rsidRDefault="00434D21" w:rsidP="0089224F">
            <w:pPr>
              <w:rPr>
                <w:rFonts w:ascii="Arial" w:hAnsi="Arial" w:cs="Arial"/>
                <w:b/>
                <w:bCs/>
              </w:rPr>
            </w:pPr>
            <w:r w:rsidRPr="002C1898">
              <w:rPr>
                <w:rFonts w:ascii="Arial" w:hAnsi="Arial" w:cs="Arial"/>
                <w:b/>
                <w:bCs/>
              </w:rPr>
              <w:t>Part 2: Presentation to Peers</w:t>
            </w:r>
          </w:p>
        </w:tc>
      </w:tr>
      <w:tr w:rsidR="00434D21" w:rsidRPr="002C1898" w14:paraId="138FB0E3" w14:textId="77777777" w:rsidTr="00434D21">
        <w:trPr>
          <w:trHeight w:val="1250"/>
        </w:trPr>
        <w:tc>
          <w:tcPr>
            <w:tcW w:w="4950" w:type="dxa"/>
          </w:tcPr>
          <w:p w14:paraId="0AAE183A" w14:textId="77777777" w:rsidR="00434D21" w:rsidRPr="002C1898" w:rsidRDefault="00434D21" w:rsidP="0089224F">
            <w:pPr>
              <w:rPr>
                <w:rFonts w:ascii="Arial" w:hAnsi="Arial" w:cs="Arial"/>
                <w:b/>
                <w:bCs/>
                <w:u w:val="single"/>
              </w:rPr>
            </w:pPr>
            <w:r w:rsidRPr="002C1898">
              <w:rPr>
                <w:rFonts w:ascii="Arial" w:hAnsi="Arial" w:cs="Arial"/>
                <w:b/>
                <w:bCs/>
                <w:u w:val="single"/>
              </w:rPr>
              <w:t>Wildfires and Cars and CO</w:t>
            </w:r>
            <w:r w:rsidRPr="002C1898">
              <w:rPr>
                <w:rFonts w:ascii="Arial" w:hAnsi="Arial" w:cs="Arial"/>
                <w:b/>
                <w:bCs/>
                <w:u w:val="single"/>
                <w:vertAlign w:val="subscript"/>
              </w:rPr>
              <w:t>2</w:t>
            </w:r>
            <w:r w:rsidRPr="002C1898">
              <w:rPr>
                <w:rFonts w:ascii="Arial" w:hAnsi="Arial" w:cs="Arial"/>
                <w:b/>
                <w:bCs/>
                <w:u w:val="single"/>
              </w:rPr>
              <w:t>:</w:t>
            </w:r>
          </w:p>
          <w:p w14:paraId="53E41A99" w14:textId="58F4367C" w:rsidR="00434D21" w:rsidRPr="002C1898" w:rsidRDefault="00434D21" w:rsidP="0089224F">
            <w:pPr>
              <w:rPr>
                <w:rFonts w:ascii="Arial" w:hAnsi="Arial" w:cs="Arial"/>
              </w:rPr>
            </w:pPr>
            <w:r w:rsidRPr="002C1898">
              <w:rPr>
                <w:rFonts w:ascii="Arial" w:hAnsi="Arial" w:cs="Arial"/>
              </w:rPr>
              <w:t>Presenters discuss how wildfires increase the amount of CO</w:t>
            </w:r>
            <w:r w:rsidRPr="002C1898">
              <w:rPr>
                <w:rFonts w:ascii="Arial" w:hAnsi="Arial" w:cs="Arial"/>
                <w:vertAlign w:val="subscript"/>
              </w:rPr>
              <w:t>2</w:t>
            </w:r>
            <w:r w:rsidRPr="002C1898">
              <w:rPr>
                <w:rFonts w:ascii="Arial" w:hAnsi="Arial" w:cs="Arial"/>
              </w:rPr>
              <w:t xml:space="preserve">. Background should include information from the </w:t>
            </w:r>
            <w:r w:rsidR="00925131">
              <w:rPr>
                <w:rFonts w:ascii="Arial" w:hAnsi="Arial" w:cs="Arial"/>
              </w:rPr>
              <w:t>E</w:t>
            </w:r>
            <w:r w:rsidRPr="002C1898">
              <w:rPr>
                <w:rFonts w:ascii="Arial" w:hAnsi="Arial" w:cs="Arial"/>
              </w:rPr>
              <w:t xml:space="preserve">xcel graphing activity. </w:t>
            </w:r>
          </w:p>
        </w:tc>
        <w:tc>
          <w:tcPr>
            <w:tcW w:w="1350" w:type="dxa"/>
            <w:vAlign w:val="center"/>
          </w:tcPr>
          <w:p w14:paraId="70DD3BE4" w14:textId="77777777" w:rsidR="00434D21" w:rsidRPr="002C1898" w:rsidRDefault="00434D21" w:rsidP="0089224F">
            <w:pPr>
              <w:jc w:val="center"/>
              <w:rPr>
                <w:rFonts w:ascii="Arial" w:hAnsi="Arial" w:cs="Arial"/>
                <w:b/>
                <w:bCs/>
              </w:rPr>
            </w:pPr>
            <w:r w:rsidRPr="002C1898">
              <w:rPr>
                <w:rFonts w:ascii="Arial" w:hAnsi="Arial" w:cs="Arial"/>
                <w:bCs/>
              </w:rPr>
              <w:t>3</w:t>
            </w:r>
          </w:p>
        </w:tc>
        <w:tc>
          <w:tcPr>
            <w:tcW w:w="1620" w:type="dxa"/>
            <w:vAlign w:val="center"/>
          </w:tcPr>
          <w:p w14:paraId="724F91A3" w14:textId="77777777" w:rsidR="00434D21" w:rsidRPr="002C1898" w:rsidRDefault="00434D21" w:rsidP="0089224F">
            <w:pPr>
              <w:jc w:val="center"/>
              <w:rPr>
                <w:rFonts w:ascii="Arial" w:hAnsi="Arial" w:cs="Arial"/>
                <w:b/>
                <w:bCs/>
              </w:rPr>
            </w:pPr>
            <w:r w:rsidRPr="002C1898">
              <w:rPr>
                <w:rFonts w:ascii="Arial" w:hAnsi="Arial" w:cs="Arial"/>
                <w:bCs/>
              </w:rPr>
              <w:t>2</w:t>
            </w:r>
          </w:p>
        </w:tc>
        <w:tc>
          <w:tcPr>
            <w:tcW w:w="1440" w:type="dxa"/>
            <w:vAlign w:val="center"/>
          </w:tcPr>
          <w:p w14:paraId="71930523" w14:textId="77777777" w:rsidR="00434D21" w:rsidRPr="002C1898" w:rsidRDefault="00434D21" w:rsidP="0089224F">
            <w:pPr>
              <w:jc w:val="center"/>
              <w:rPr>
                <w:rFonts w:ascii="Arial" w:hAnsi="Arial" w:cs="Arial"/>
                <w:b/>
                <w:bCs/>
              </w:rPr>
            </w:pPr>
            <w:r w:rsidRPr="002C1898">
              <w:rPr>
                <w:rFonts w:ascii="Arial" w:hAnsi="Arial" w:cs="Arial"/>
                <w:bCs/>
              </w:rPr>
              <w:t>1</w:t>
            </w:r>
          </w:p>
        </w:tc>
        <w:tc>
          <w:tcPr>
            <w:tcW w:w="1530" w:type="dxa"/>
            <w:vAlign w:val="center"/>
          </w:tcPr>
          <w:p w14:paraId="3038F159" w14:textId="77777777" w:rsidR="00434D21" w:rsidRPr="002C1898" w:rsidRDefault="00434D21" w:rsidP="0089224F">
            <w:pPr>
              <w:jc w:val="center"/>
              <w:rPr>
                <w:rFonts w:ascii="Arial" w:hAnsi="Arial" w:cs="Arial"/>
                <w:b/>
                <w:bCs/>
              </w:rPr>
            </w:pPr>
            <w:r w:rsidRPr="002C1898">
              <w:rPr>
                <w:rFonts w:ascii="Arial" w:hAnsi="Arial" w:cs="Arial"/>
                <w:bCs/>
              </w:rPr>
              <w:t>0</w:t>
            </w:r>
          </w:p>
        </w:tc>
      </w:tr>
      <w:tr w:rsidR="00434D21" w:rsidRPr="002C1898" w14:paraId="5C107EA0" w14:textId="77777777" w:rsidTr="00434D21">
        <w:trPr>
          <w:trHeight w:val="620"/>
        </w:trPr>
        <w:tc>
          <w:tcPr>
            <w:tcW w:w="4950" w:type="dxa"/>
          </w:tcPr>
          <w:p w14:paraId="0A81A7DF" w14:textId="77777777" w:rsidR="00434D21" w:rsidRPr="002C1898" w:rsidRDefault="00434D21" w:rsidP="0089224F">
            <w:pPr>
              <w:rPr>
                <w:rFonts w:ascii="Arial" w:hAnsi="Arial" w:cs="Arial"/>
                <w:b/>
                <w:bCs/>
                <w:u w:val="single"/>
              </w:rPr>
            </w:pPr>
            <w:r w:rsidRPr="002C1898">
              <w:rPr>
                <w:rFonts w:ascii="Arial" w:hAnsi="Arial" w:cs="Arial"/>
                <w:b/>
                <w:bCs/>
                <w:u w:val="single"/>
              </w:rPr>
              <w:t>The Knoll Fire:</w:t>
            </w:r>
          </w:p>
          <w:p w14:paraId="2B11BA5B" w14:textId="77777777" w:rsidR="00434D21" w:rsidRPr="002C1898" w:rsidRDefault="00434D21" w:rsidP="0089224F">
            <w:pPr>
              <w:rPr>
                <w:rFonts w:ascii="Arial" w:hAnsi="Arial" w:cs="Arial"/>
                <w:b/>
                <w:bCs/>
                <w:u w:val="single"/>
              </w:rPr>
            </w:pPr>
            <w:r w:rsidRPr="002C1898">
              <w:rPr>
                <w:rFonts w:ascii="Arial" w:hAnsi="Arial" w:cs="Arial"/>
              </w:rPr>
              <w:t>Presenters discuss their findings with the Knoll Fire, explaining the amount of CO</w:t>
            </w:r>
            <w:r w:rsidRPr="002C1898">
              <w:rPr>
                <w:rFonts w:ascii="Arial" w:hAnsi="Arial" w:cs="Arial"/>
                <w:vertAlign w:val="subscript"/>
              </w:rPr>
              <w:t>2</w:t>
            </w:r>
            <w:r w:rsidRPr="002C1898">
              <w:rPr>
                <w:rFonts w:ascii="Arial" w:hAnsi="Arial" w:cs="Arial"/>
              </w:rPr>
              <w:t xml:space="preserve"> given off by the wildfire compared to the cars.</w:t>
            </w:r>
          </w:p>
        </w:tc>
        <w:tc>
          <w:tcPr>
            <w:tcW w:w="1350" w:type="dxa"/>
            <w:vAlign w:val="center"/>
          </w:tcPr>
          <w:p w14:paraId="6226EC34" w14:textId="77777777" w:rsidR="00434D21" w:rsidRPr="002C1898" w:rsidRDefault="00434D21" w:rsidP="0089224F">
            <w:pPr>
              <w:jc w:val="center"/>
              <w:rPr>
                <w:rFonts w:ascii="Arial" w:hAnsi="Arial" w:cs="Arial"/>
                <w:bCs/>
              </w:rPr>
            </w:pPr>
            <w:r w:rsidRPr="002C1898">
              <w:rPr>
                <w:rFonts w:ascii="Arial" w:hAnsi="Arial" w:cs="Arial"/>
                <w:bCs/>
              </w:rPr>
              <w:t>3</w:t>
            </w:r>
          </w:p>
        </w:tc>
        <w:tc>
          <w:tcPr>
            <w:tcW w:w="1620" w:type="dxa"/>
            <w:vAlign w:val="center"/>
          </w:tcPr>
          <w:p w14:paraId="0A407B1C" w14:textId="77777777" w:rsidR="00434D21" w:rsidRPr="002C1898" w:rsidRDefault="00434D21" w:rsidP="0089224F">
            <w:pPr>
              <w:jc w:val="center"/>
              <w:rPr>
                <w:rFonts w:ascii="Arial" w:hAnsi="Arial" w:cs="Arial"/>
                <w:bCs/>
              </w:rPr>
            </w:pPr>
            <w:r w:rsidRPr="002C1898">
              <w:rPr>
                <w:rFonts w:ascii="Arial" w:hAnsi="Arial" w:cs="Arial"/>
                <w:bCs/>
              </w:rPr>
              <w:t>2</w:t>
            </w:r>
          </w:p>
        </w:tc>
        <w:tc>
          <w:tcPr>
            <w:tcW w:w="1440" w:type="dxa"/>
            <w:vAlign w:val="center"/>
          </w:tcPr>
          <w:p w14:paraId="66BF8A15" w14:textId="77777777" w:rsidR="00434D21" w:rsidRPr="002C1898" w:rsidRDefault="00434D21" w:rsidP="0089224F">
            <w:pPr>
              <w:jc w:val="center"/>
              <w:rPr>
                <w:rFonts w:ascii="Arial" w:hAnsi="Arial" w:cs="Arial"/>
                <w:bCs/>
              </w:rPr>
            </w:pPr>
            <w:r w:rsidRPr="002C1898">
              <w:rPr>
                <w:rFonts w:ascii="Arial" w:hAnsi="Arial" w:cs="Arial"/>
                <w:bCs/>
              </w:rPr>
              <w:t>1</w:t>
            </w:r>
          </w:p>
        </w:tc>
        <w:tc>
          <w:tcPr>
            <w:tcW w:w="1530" w:type="dxa"/>
            <w:vAlign w:val="center"/>
          </w:tcPr>
          <w:p w14:paraId="5D212836" w14:textId="77777777" w:rsidR="00434D21" w:rsidRPr="002C1898" w:rsidRDefault="00434D21" w:rsidP="0089224F">
            <w:pPr>
              <w:jc w:val="center"/>
              <w:rPr>
                <w:rFonts w:ascii="Arial" w:hAnsi="Arial" w:cs="Arial"/>
                <w:bCs/>
              </w:rPr>
            </w:pPr>
            <w:r w:rsidRPr="002C1898">
              <w:rPr>
                <w:rFonts w:ascii="Arial" w:hAnsi="Arial" w:cs="Arial"/>
                <w:bCs/>
              </w:rPr>
              <w:t>0</w:t>
            </w:r>
          </w:p>
        </w:tc>
      </w:tr>
      <w:tr w:rsidR="00434D21" w:rsidRPr="002C1898" w14:paraId="194D5D38" w14:textId="77777777" w:rsidTr="00434D21">
        <w:trPr>
          <w:trHeight w:val="818"/>
        </w:trPr>
        <w:tc>
          <w:tcPr>
            <w:tcW w:w="4950" w:type="dxa"/>
          </w:tcPr>
          <w:p w14:paraId="7FD6A640" w14:textId="77777777" w:rsidR="00434D21" w:rsidRPr="002C1898" w:rsidRDefault="00434D21" w:rsidP="0089224F">
            <w:pPr>
              <w:rPr>
                <w:rFonts w:ascii="Arial" w:hAnsi="Arial" w:cs="Arial"/>
                <w:b/>
                <w:bCs/>
                <w:u w:val="single"/>
              </w:rPr>
            </w:pPr>
            <w:r w:rsidRPr="002C1898">
              <w:rPr>
                <w:rFonts w:ascii="Arial" w:hAnsi="Arial" w:cs="Arial"/>
                <w:b/>
                <w:bCs/>
                <w:u w:val="single"/>
              </w:rPr>
              <w:t>Decision:</w:t>
            </w:r>
          </w:p>
          <w:p w14:paraId="68B4D531" w14:textId="0B0C9A72" w:rsidR="00434D21" w:rsidRPr="002C1898" w:rsidRDefault="00434D21" w:rsidP="0089224F">
            <w:pPr>
              <w:rPr>
                <w:rFonts w:ascii="Arial" w:hAnsi="Arial" w:cs="Arial"/>
              </w:rPr>
            </w:pPr>
            <w:r w:rsidRPr="002C1898">
              <w:rPr>
                <w:rFonts w:ascii="Arial" w:hAnsi="Arial" w:cs="Arial"/>
              </w:rPr>
              <w:t>Decision is justified</w:t>
            </w:r>
            <w:r w:rsidR="00925131">
              <w:rPr>
                <w:rFonts w:ascii="Arial" w:hAnsi="Arial" w:cs="Arial"/>
              </w:rPr>
              <w:t>,</w:t>
            </w:r>
            <w:r w:rsidRPr="002C1898">
              <w:rPr>
                <w:rFonts w:ascii="Arial" w:hAnsi="Arial" w:cs="Arial"/>
              </w:rPr>
              <w:t xml:space="preserve"> with </w:t>
            </w:r>
            <w:r w:rsidR="00925131">
              <w:rPr>
                <w:rFonts w:ascii="Arial" w:hAnsi="Arial" w:cs="Arial"/>
              </w:rPr>
              <w:t>two</w:t>
            </w:r>
            <w:r w:rsidRPr="002C1898">
              <w:rPr>
                <w:rFonts w:ascii="Arial" w:hAnsi="Arial" w:cs="Arial"/>
              </w:rPr>
              <w:t xml:space="preserve"> resources found with an explanation. </w:t>
            </w:r>
          </w:p>
        </w:tc>
        <w:tc>
          <w:tcPr>
            <w:tcW w:w="1350" w:type="dxa"/>
            <w:vAlign w:val="center"/>
          </w:tcPr>
          <w:p w14:paraId="7C63A106" w14:textId="77777777" w:rsidR="00434D21" w:rsidRPr="002C1898" w:rsidRDefault="00434D21" w:rsidP="0089224F">
            <w:pPr>
              <w:jc w:val="center"/>
              <w:rPr>
                <w:rFonts w:ascii="Arial" w:hAnsi="Arial" w:cs="Arial"/>
                <w:b/>
                <w:bCs/>
              </w:rPr>
            </w:pPr>
            <w:r w:rsidRPr="002C1898">
              <w:rPr>
                <w:rFonts w:ascii="Arial" w:hAnsi="Arial" w:cs="Arial"/>
                <w:bCs/>
              </w:rPr>
              <w:t>3</w:t>
            </w:r>
          </w:p>
        </w:tc>
        <w:tc>
          <w:tcPr>
            <w:tcW w:w="1620" w:type="dxa"/>
            <w:vAlign w:val="center"/>
          </w:tcPr>
          <w:p w14:paraId="1525566C" w14:textId="77777777" w:rsidR="00434D21" w:rsidRPr="002C1898" w:rsidRDefault="00434D21" w:rsidP="0089224F">
            <w:pPr>
              <w:jc w:val="center"/>
              <w:rPr>
                <w:rFonts w:ascii="Arial" w:hAnsi="Arial" w:cs="Arial"/>
                <w:b/>
                <w:bCs/>
              </w:rPr>
            </w:pPr>
            <w:r w:rsidRPr="002C1898">
              <w:rPr>
                <w:rFonts w:ascii="Arial" w:hAnsi="Arial" w:cs="Arial"/>
                <w:bCs/>
              </w:rPr>
              <w:t>2</w:t>
            </w:r>
          </w:p>
        </w:tc>
        <w:tc>
          <w:tcPr>
            <w:tcW w:w="1440" w:type="dxa"/>
            <w:vAlign w:val="center"/>
          </w:tcPr>
          <w:p w14:paraId="54712ECC" w14:textId="77777777" w:rsidR="00434D21" w:rsidRPr="002C1898" w:rsidRDefault="00434D21" w:rsidP="0089224F">
            <w:pPr>
              <w:jc w:val="center"/>
              <w:rPr>
                <w:rFonts w:ascii="Arial" w:hAnsi="Arial" w:cs="Arial"/>
                <w:b/>
                <w:bCs/>
              </w:rPr>
            </w:pPr>
            <w:r w:rsidRPr="002C1898">
              <w:rPr>
                <w:rFonts w:ascii="Arial" w:hAnsi="Arial" w:cs="Arial"/>
                <w:bCs/>
              </w:rPr>
              <w:t>1</w:t>
            </w:r>
          </w:p>
        </w:tc>
        <w:tc>
          <w:tcPr>
            <w:tcW w:w="1530" w:type="dxa"/>
            <w:vAlign w:val="center"/>
          </w:tcPr>
          <w:p w14:paraId="151D1F7B" w14:textId="77777777" w:rsidR="00434D21" w:rsidRPr="002C1898" w:rsidRDefault="00434D21" w:rsidP="0089224F">
            <w:pPr>
              <w:jc w:val="center"/>
              <w:rPr>
                <w:rFonts w:ascii="Arial" w:hAnsi="Arial" w:cs="Arial"/>
                <w:b/>
                <w:bCs/>
              </w:rPr>
            </w:pPr>
            <w:r w:rsidRPr="002C1898">
              <w:rPr>
                <w:rFonts w:ascii="Arial" w:hAnsi="Arial" w:cs="Arial"/>
                <w:bCs/>
              </w:rPr>
              <w:t>0</w:t>
            </w:r>
          </w:p>
        </w:tc>
      </w:tr>
      <w:tr w:rsidR="00434D21" w:rsidRPr="002C1898" w14:paraId="671C2753" w14:textId="77777777" w:rsidTr="00434D21">
        <w:trPr>
          <w:trHeight w:val="1160"/>
        </w:trPr>
        <w:tc>
          <w:tcPr>
            <w:tcW w:w="4950" w:type="dxa"/>
          </w:tcPr>
          <w:p w14:paraId="47FDF546" w14:textId="77777777" w:rsidR="00434D21" w:rsidRPr="002C1898" w:rsidRDefault="00434D21" w:rsidP="0089224F">
            <w:pPr>
              <w:rPr>
                <w:rFonts w:ascii="Arial" w:hAnsi="Arial" w:cs="Arial"/>
                <w:b/>
                <w:bCs/>
                <w:u w:val="single"/>
              </w:rPr>
            </w:pPr>
            <w:r w:rsidRPr="002C1898">
              <w:rPr>
                <w:rFonts w:ascii="Arial" w:hAnsi="Arial" w:cs="Arial"/>
                <w:b/>
                <w:bCs/>
                <w:u w:val="single"/>
              </w:rPr>
              <w:lastRenderedPageBreak/>
              <w:t>Presentation:</w:t>
            </w:r>
          </w:p>
          <w:p w14:paraId="74B766A7" w14:textId="04535BEF" w:rsidR="00434D21" w:rsidRPr="002C1898" w:rsidRDefault="00434D21" w:rsidP="0089224F">
            <w:pPr>
              <w:rPr>
                <w:rFonts w:ascii="Arial" w:hAnsi="Arial" w:cs="Arial"/>
              </w:rPr>
            </w:pPr>
            <w:r w:rsidRPr="002C1898">
              <w:rPr>
                <w:rFonts w:ascii="Arial" w:hAnsi="Arial" w:cs="Arial"/>
              </w:rPr>
              <w:t xml:space="preserve">The presentation is organized, and all voices are heard. Presenters answer questions with confidence. It is clear you practiced and prepared. </w:t>
            </w:r>
          </w:p>
        </w:tc>
        <w:tc>
          <w:tcPr>
            <w:tcW w:w="1350" w:type="dxa"/>
            <w:vAlign w:val="center"/>
          </w:tcPr>
          <w:p w14:paraId="3AEA07E9" w14:textId="77777777" w:rsidR="00434D21" w:rsidRPr="002C1898" w:rsidRDefault="00434D21" w:rsidP="0089224F">
            <w:pPr>
              <w:jc w:val="center"/>
              <w:rPr>
                <w:rFonts w:ascii="Arial" w:hAnsi="Arial" w:cs="Arial"/>
                <w:b/>
                <w:bCs/>
              </w:rPr>
            </w:pPr>
            <w:r w:rsidRPr="002C1898">
              <w:rPr>
                <w:rFonts w:ascii="Arial" w:hAnsi="Arial" w:cs="Arial"/>
                <w:bCs/>
              </w:rPr>
              <w:t>3</w:t>
            </w:r>
          </w:p>
        </w:tc>
        <w:tc>
          <w:tcPr>
            <w:tcW w:w="1620" w:type="dxa"/>
            <w:vAlign w:val="center"/>
          </w:tcPr>
          <w:p w14:paraId="3F3E3735" w14:textId="77777777" w:rsidR="00434D21" w:rsidRPr="002C1898" w:rsidRDefault="00434D21" w:rsidP="0089224F">
            <w:pPr>
              <w:jc w:val="center"/>
              <w:rPr>
                <w:rFonts w:ascii="Arial" w:hAnsi="Arial" w:cs="Arial"/>
                <w:b/>
                <w:bCs/>
              </w:rPr>
            </w:pPr>
            <w:r w:rsidRPr="002C1898">
              <w:rPr>
                <w:rFonts w:ascii="Arial" w:hAnsi="Arial" w:cs="Arial"/>
                <w:bCs/>
              </w:rPr>
              <w:t>2</w:t>
            </w:r>
          </w:p>
        </w:tc>
        <w:tc>
          <w:tcPr>
            <w:tcW w:w="1440" w:type="dxa"/>
            <w:vAlign w:val="center"/>
          </w:tcPr>
          <w:p w14:paraId="50D8C39F" w14:textId="77777777" w:rsidR="00434D21" w:rsidRPr="002C1898" w:rsidRDefault="00434D21" w:rsidP="0089224F">
            <w:pPr>
              <w:jc w:val="center"/>
              <w:rPr>
                <w:rFonts w:ascii="Arial" w:hAnsi="Arial" w:cs="Arial"/>
                <w:b/>
                <w:bCs/>
              </w:rPr>
            </w:pPr>
            <w:r w:rsidRPr="002C1898">
              <w:rPr>
                <w:rFonts w:ascii="Arial" w:hAnsi="Arial" w:cs="Arial"/>
                <w:bCs/>
              </w:rPr>
              <w:t>1</w:t>
            </w:r>
          </w:p>
        </w:tc>
        <w:tc>
          <w:tcPr>
            <w:tcW w:w="1530" w:type="dxa"/>
            <w:vAlign w:val="center"/>
          </w:tcPr>
          <w:p w14:paraId="26D57CA9" w14:textId="77777777" w:rsidR="00434D21" w:rsidRPr="002C1898" w:rsidRDefault="00434D21" w:rsidP="0089224F">
            <w:pPr>
              <w:jc w:val="center"/>
              <w:rPr>
                <w:rFonts w:ascii="Arial" w:hAnsi="Arial" w:cs="Arial"/>
                <w:b/>
                <w:bCs/>
              </w:rPr>
            </w:pPr>
            <w:r w:rsidRPr="002C1898">
              <w:rPr>
                <w:rFonts w:ascii="Arial" w:hAnsi="Arial" w:cs="Arial"/>
                <w:bCs/>
              </w:rPr>
              <w:t>0</w:t>
            </w:r>
          </w:p>
        </w:tc>
      </w:tr>
    </w:tbl>
    <w:p w14:paraId="7F052F48" w14:textId="77777777" w:rsidR="00434D21" w:rsidRPr="002C1898" w:rsidRDefault="00434D21" w:rsidP="00434D21">
      <w:pPr>
        <w:jc w:val="right"/>
        <w:rPr>
          <w:b/>
          <w:bCs/>
        </w:rPr>
      </w:pPr>
    </w:p>
    <w:p w14:paraId="204986B5" w14:textId="48742846" w:rsidR="00434D21" w:rsidRPr="00434D21" w:rsidRDefault="00434D21" w:rsidP="002C1898">
      <w:pPr>
        <w:jc w:val="right"/>
      </w:pPr>
      <w:r w:rsidRPr="002C1898">
        <w:rPr>
          <w:b/>
          <w:bCs/>
        </w:rPr>
        <w:t>Total score:  ________ /21 points</w:t>
      </w:r>
    </w:p>
    <w:sectPr w:rsidR="00434D21" w:rsidRPr="00434D21">
      <w:headerReference w:type="default" r:id="rId20"/>
      <w:footerReference w:type="default" r:id="rId2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2F46E" w14:textId="77777777" w:rsidR="0062105F" w:rsidRDefault="0062105F">
      <w:pPr>
        <w:spacing w:line="240" w:lineRule="auto"/>
      </w:pPr>
      <w:r>
        <w:separator/>
      </w:r>
    </w:p>
  </w:endnote>
  <w:endnote w:type="continuationSeparator" w:id="0">
    <w:p w14:paraId="76B128B2" w14:textId="77777777" w:rsidR="0062105F" w:rsidRDefault="00621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C4C7" w14:textId="4C0DD35B" w:rsidR="005C4DD6" w:rsidRDefault="004F7D35" w:rsidP="002C1898">
    <w:pPr>
      <w:ind w:left="-720" w:right="-720"/>
      <w:jc w:val="both"/>
    </w:pPr>
    <w:r>
      <w:rPr>
        <w:noProof/>
        <w:lang w:val="en-US"/>
      </w:rPr>
      <w:drawing>
        <wp:inline distT="0" distB="0" distL="0" distR="0" wp14:anchorId="66C990D4" wp14:editId="20D5FB13">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1F90C04A" w14:textId="77777777" w:rsidR="005C4DD6" w:rsidRDefault="005C4DD6">
    <w:pPr>
      <w:ind w:left="-720" w:right="-720"/>
      <w:jc w:val="center"/>
      <w:rPr>
        <w:sz w:val="8"/>
        <w:szCs w:val="8"/>
      </w:rPr>
    </w:pPr>
  </w:p>
  <w:p w14:paraId="0F2DA0FD" w14:textId="3D227517" w:rsidR="005C4DD6" w:rsidRDefault="002C1898">
    <w:pPr>
      <w:ind w:left="-720" w:right="-720"/>
    </w:pPr>
    <w:r>
      <w:rPr>
        <w:rFonts w:ascii="Open Sans" w:eastAsia="Open Sans" w:hAnsi="Open Sans" w:cs="Open Sans"/>
        <w:color w:val="6091BA"/>
        <w:sz w:val="16"/>
        <w:szCs w:val="16"/>
        <w:u w:val="single"/>
      </w:rPr>
      <w:t>Do Forest Fires or Cars Produce More CO</w:t>
    </w:r>
    <w:r w:rsidRPr="0030586D">
      <w:rPr>
        <w:rFonts w:ascii="Open Sans" w:eastAsia="Open Sans" w:hAnsi="Open Sans" w:cs="Open Sans"/>
        <w:color w:val="6091BA"/>
        <w:sz w:val="16"/>
        <w:szCs w:val="16"/>
        <w:u w:val="single"/>
        <w:vertAlign w:val="subscript"/>
      </w:rPr>
      <w:t xml:space="preserve">2 </w:t>
    </w:r>
    <w:r>
      <w:rPr>
        <w:rFonts w:ascii="Open Sans" w:eastAsia="Open Sans" w:hAnsi="Open Sans" w:cs="Open Sans"/>
        <w:color w:val="6091BA"/>
        <w:sz w:val="16"/>
        <w:szCs w:val="16"/>
        <w:u w:val="single"/>
      </w:rPr>
      <w:t xml:space="preserve">Emissions? – Poster Presentation and Rubric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3B002" w14:textId="77777777" w:rsidR="0062105F" w:rsidRDefault="0062105F">
      <w:pPr>
        <w:spacing w:line="240" w:lineRule="auto"/>
      </w:pPr>
      <w:r>
        <w:separator/>
      </w:r>
    </w:p>
  </w:footnote>
  <w:footnote w:type="continuationSeparator" w:id="0">
    <w:p w14:paraId="73B63336" w14:textId="77777777" w:rsidR="0062105F" w:rsidRDefault="006210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1CD3D33D"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r>
    <w:r w:rsidR="00434D21">
      <w:rPr>
        <w:rFonts w:eastAsia="Open Sans"/>
        <w:b/>
        <w:color w:val="6091BA"/>
      </w:rPr>
      <w:t xml:space="preserve">     </w:t>
    </w:r>
    <w:r w:rsidRPr="0088534A">
      <w:rPr>
        <w:rFonts w:eastAsia="Open Sans"/>
        <w:b/>
        <w:color w:val="6091BA"/>
      </w:rPr>
      <w:t xml:space="preserve"> Class:</w:t>
    </w:r>
  </w:p>
  <w:p w14:paraId="14812D7C"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B6AEB"/>
    <w:rsid w:val="00115E14"/>
    <w:rsid w:val="00216E3F"/>
    <w:rsid w:val="002540B6"/>
    <w:rsid w:val="002C1898"/>
    <w:rsid w:val="0030586D"/>
    <w:rsid w:val="00434D21"/>
    <w:rsid w:val="004E4A35"/>
    <w:rsid w:val="004F7D35"/>
    <w:rsid w:val="00530A81"/>
    <w:rsid w:val="005C4DD6"/>
    <w:rsid w:val="005D1707"/>
    <w:rsid w:val="0062105F"/>
    <w:rsid w:val="00677F12"/>
    <w:rsid w:val="006C41D3"/>
    <w:rsid w:val="006E40BD"/>
    <w:rsid w:val="00871A0A"/>
    <w:rsid w:val="0088534A"/>
    <w:rsid w:val="00887FC1"/>
    <w:rsid w:val="008E7A10"/>
    <w:rsid w:val="00920E3C"/>
    <w:rsid w:val="00925131"/>
    <w:rsid w:val="0099433D"/>
    <w:rsid w:val="00BC6178"/>
    <w:rsid w:val="00C33684"/>
    <w:rsid w:val="00C6222F"/>
    <w:rsid w:val="00E3118B"/>
    <w:rsid w:val="00E81307"/>
    <w:rsid w:val="00ED7C6D"/>
    <w:rsid w:val="00F9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character" w:styleId="Hyperlink">
    <w:name w:val="Hyperlink"/>
    <w:basedOn w:val="DefaultParagraphFont"/>
    <w:uiPriority w:val="99"/>
    <w:unhideWhenUsed/>
    <w:rsid w:val="00434D21"/>
    <w:rPr>
      <w:color w:val="0000FF" w:themeColor="hyperlink"/>
      <w:u w:val="single"/>
    </w:rPr>
  </w:style>
  <w:style w:type="table" w:styleId="TableGrid">
    <w:name w:val="Table Grid"/>
    <w:basedOn w:val="TableNormal"/>
    <w:uiPriority w:val="39"/>
    <w:rsid w:val="00434D21"/>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paragraph">
    <w:name w:val="custom-paragraph"/>
    <w:link w:val="custom-paragraphCar"/>
    <w:uiPriority w:val="99"/>
    <w:semiHidden/>
    <w:unhideWhenUsed/>
    <w:rsid w:val="00434D21"/>
    <w:pPr>
      <w:spacing w:line="240" w:lineRule="auto"/>
      <w:ind w:left="1000" w:hanging="750"/>
    </w:pPr>
    <w:rPr>
      <w:rFonts w:asciiTheme="minorHAnsi" w:eastAsiaTheme="minorEastAsia" w:hAnsiTheme="minorHAnsi" w:cstheme="minorBidi"/>
      <w:sz w:val="20"/>
      <w:lang w:val="en-US"/>
    </w:rPr>
  </w:style>
  <w:style w:type="character" w:customStyle="1" w:styleId="custom-paragraphCar">
    <w:name w:val="custom-paragraphCar"/>
    <w:link w:val="custom-paragraph"/>
    <w:uiPriority w:val="99"/>
    <w:semiHidden/>
    <w:unhideWhenUsed/>
    <w:rsid w:val="00434D21"/>
    <w:rPr>
      <w:rFonts w:asciiTheme="minorHAnsi" w:eastAsiaTheme="minorEastAsia" w:hAnsiTheme="minorHAnsi" w:cstheme="minorBidi"/>
      <w:sz w:val="20"/>
      <w:lang w:val="en-US"/>
    </w:rPr>
  </w:style>
  <w:style w:type="character" w:styleId="UnresolvedMention">
    <w:name w:val="Unresolved Mention"/>
    <w:basedOn w:val="DefaultParagraphFont"/>
    <w:uiPriority w:val="99"/>
    <w:semiHidden/>
    <w:unhideWhenUsed/>
    <w:rsid w:val="00F95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epa.gov/automotive-trends/highlights-automotive-trends-report" TargetMode="External"/><Relationship Id="rId18" Type="http://schemas.openxmlformats.org/officeDocument/2006/relationships/hyperlink" Target="https://www.cbo.gov/publication/58861"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https://www.greenvehicleguide.gov.au/pages/UnderstandingEmissions/VehicleEmissions" TargetMode="External"/><Relationship Id="rId17" Type="http://schemas.openxmlformats.org/officeDocument/2006/relationships/hyperlink" Target="https://www.niehs.nih.gov/health/topics/agents/air-pollution/index.cfm" TargetMode="External"/><Relationship Id="rId2" Type="http://schemas.openxmlformats.org/officeDocument/2006/relationships/settings" Target="settings.xml"/><Relationship Id="rId16" Type="http://schemas.openxmlformats.org/officeDocument/2006/relationships/hyperlink" Target="https://www.scientificamerican.com/article/californias-2020-wildfires-negated-years-of-emission-cuts"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2.arb.ca.gov/resources/documents/frequently-asked-questions-wildfire-emissions" TargetMode="External"/><Relationship Id="rId5" Type="http://schemas.openxmlformats.org/officeDocument/2006/relationships/endnotes" Target="endnotes.xml"/><Relationship Id="rId15" Type="http://schemas.openxmlformats.org/officeDocument/2006/relationships/hyperlink" Target="https://www.lincolninst.edu/publications/articles/2023-08-land-matters-podcast-the-science-behind-climate-induced-wildfires?utm_medium=cpc&amp;utm_source=google&amp;utm_campaign=lilp23&amp;gclid=CjwKCAjwsKqoBhBPEiwALrrqiIMmA90AQEN_jihyPxlGGGTwF5rbVmf-rxoNeiTZbTiH0-X6LuXltxoCaBcQAvD_BwE" TargetMode="External"/><Relationship Id="rId23" Type="http://schemas.openxmlformats.org/officeDocument/2006/relationships/theme" Target="theme/theme1.xml"/><Relationship Id="rId10" Type="http://schemas.openxmlformats.org/officeDocument/2006/relationships/hyperlink" Target="https://climate.nasa.gov/explore/ask-nasa-climate/3066/the-climate-connections-of-a-record-fire-year-in-the-us-west" TargetMode="External"/><Relationship Id="rId19" Type="http://schemas.openxmlformats.org/officeDocument/2006/relationships/hyperlink" Target="https://www.epa.gov/ghgemissions/sources-greenhouse-gas-emissions"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epa.gov/greenvehicles/greenhouse-gas-emissions-typical-passenger-vehicl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Beth McElroy</cp:lastModifiedBy>
  <cp:revision>10</cp:revision>
  <cp:lastPrinted>2020-02-05T17:53:00Z</cp:lastPrinted>
  <dcterms:created xsi:type="dcterms:W3CDTF">2024-06-14T21:31:00Z</dcterms:created>
  <dcterms:modified xsi:type="dcterms:W3CDTF">2024-12-12T20:06:00Z</dcterms:modified>
</cp:coreProperties>
</file>