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0D" w:rsidRDefault="00427069" w:rsidP="00042C16">
      <w:pPr>
        <w:spacing w:before="360" w:after="360"/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730A56">
        <w:rPr>
          <w:b/>
          <w:sz w:val="36"/>
          <w:szCs w:val="36"/>
        </w:rPr>
        <w:t xml:space="preserve">Bone Crusher </w:t>
      </w:r>
      <w:r w:rsidR="005059D5" w:rsidRPr="00730A56">
        <w:rPr>
          <w:b/>
          <w:sz w:val="36"/>
          <w:szCs w:val="36"/>
        </w:rPr>
        <w:t>Fracture</w:t>
      </w:r>
      <w:r w:rsidRPr="00730A56">
        <w:rPr>
          <w:b/>
          <w:sz w:val="36"/>
          <w:szCs w:val="36"/>
        </w:rPr>
        <w:t xml:space="preserve"> Worksheet</w:t>
      </w:r>
      <w:r w:rsidR="00730A56">
        <w:rPr>
          <w:b/>
          <w:sz w:val="36"/>
          <w:szCs w:val="36"/>
        </w:rPr>
        <w:t xml:space="preserve"> </w:t>
      </w:r>
      <w:r w:rsidR="00730A56" w:rsidRPr="00730A56">
        <w:rPr>
          <w:b/>
          <w:color w:val="FF0000"/>
          <w:sz w:val="36"/>
          <w:szCs w:val="36"/>
        </w:rPr>
        <w:t>Answer Key</w:t>
      </w:r>
    </w:p>
    <w:p w:rsidR="00042C16" w:rsidRPr="00042C16" w:rsidRDefault="008F0AAC" w:rsidP="00B57FC7">
      <w:pPr>
        <w:pStyle w:val="ListParagraph"/>
        <w:spacing w:after="120"/>
        <w:ind w:left="0"/>
        <w:rPr>
          <w:b/>
          <w:sz w:val="24"/>
        </w:rPr>
      </w:pPr>
      <w:r>
        <w:rPr>
          <w:b/>
          <w:sz w:val="24"/>
        </w:rPr>
        <w:t>Questions</w:t>
      </w:r>
    </w:p>
    <w:p w:rsidR="00730A56" w:rsidRPr="00042C16" w:rsidRDefault="008F0AAC" w:rsidP="00730A5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In general, </w:t>
      </w:r>
      <w:r w:rsidR="00730A56" w:rsidRPr="00042C16">
        <w:rPr>
          <w:b/>
        </w:rPr>
        <w:t>which bones w</w:t>
      </w:r>
      <w:r>
        <w:rPr>
          <w:b/>
        </w:rPr>
        <w:t>ill require more force to break? E</w:t>
      </w:r>
      <w:r w:rsidR="00730A56" w:rsidRPr="00042C16">
        <w:rPr>
          <w:b/>
        </w:rPr>
        <w:t>xplain why.</w:t>
      </w:r>
    </w:p>
    <w:p w:rsidR="00730A56" w:rsidRPr="00730A56" w:rsidRDefault="00730A56" w:rsidP="00042C16">
      <w:pPr>
        <w:pStyle w:val="ListParagraph"/>
        <w:ind w:left="360"/>
        <w:rPr>
          <w:b/>
          <w:bCs/>
          <w:color w:val="FF0000"/>
        </w:rPr>
      </w:pPr>
      <w:r w:rsidRPr="00730A56">
        <w:rPr>
          <w:b/>
          <w:bCs/>
          <w:color w:val="FF0000"/>
        </w:rPr>
        <w:t xml:space="preserve">The more dense bones require more force to break because they are the ones that support the </w:t>
      </w:r>
      <w:r w:rsidR="00B57FC7">
        <w:rPr>
          <w:b/>
          <w:bCs/>
          <w:color w:val="FF0000"/>
        </w:rPr>
        <w:t xml:space="preserve">weight and movement forces of the </w:t>
      </w:r>
      <w:r w:rsidRPr="00730A56">
        <w:rPr>
          <w:b/>
          <w:bCs/>
          <w:color w:val="FF0000"/>
        </w:rPr>
        <w:t xml:space="preserve">body and help the body to move. They </w:t>
      </w:r>
      <w:r w:rsidR="00B57FC7">
        <w:rPr>
          <w:b/>
          <w:bCs/>
          <w:color w:val="FF0000"/>
        </w:rPr>
        <w:t>must</w:t>
      </w:r>
      <w:r w:rsidRPr="00730A56">
        <w:rPr>
          <w:b/>
          <w:bCs/>
          <w:color w:val="FF0000"/>
        </w:rPr>
        <w:t xml:space="preserve"> withstand more force because they are impacted by forces more directly than othe</w:t>
      </w:r>
      <w:r w:rsidR="00B57FC7">
        <w:rPr>
          <w:b/>
          <w:bCs/>
          <w:color w:val="FF0000"/>
        </w:rPr>
        <w:t xml:space="preserve">r bones. For example, when </w:t>
      </w:r>
      <w:r w:rsidRPr="00730A56">
        <w:rPr>
          <w:b/>
          <w:bCs/>
          <w:color w:val="FF0000"/>
        </w:rPr>
        <w:t xml:space="preserve">you jump, the femur and tibia must be able to withstand the impact when your body </w:t>
      </w:r>
      <w:r w:rsidR="00B57FC7">
        <w:rPr>
          <w:b/>
          <w:bCs/>
          <w:color w:val="FF0000"/>
        </w:rPr>
        <w:t xml:space="preserve">returns </w:t>
      </w:r>
      <w:r w:rsidRPr="00730A56">
        <w:rPr>
          <w:b/>
          <w:bCs/>
          <w:color w:val="FF0000"/>
        </w:rPr>
        <w:t>to the ground.</w:t>
      </w:r>
    </w:p>
    <w:p w:rsidR="00730A56" w:rsidRDefault="00730A56" w:rsidP="00042C16"/>
    <w:p w:rsidR="00042C16" w:rsidRDefault="00042C16" w:rsidP="00042C16"/>
    <w:p w:rsidR="008F0AAC" w:rsidRDefault="008F0AAC" w:rsidP="00042C16"/>
    <w:p w:rsidR="008F0AAC" w:rsidRDefault="008F0AAC" w:rsidP="00042C16"/>
    <w:p w:rsidR="00730A56" w:rsidRPr="00042C16" w:rsidRDefault="00730A56" w:rsidP="00730A56">
      <w:pPr>
        <w:pStyle w:val="ListParagraph"/>
        <w:numPr>
          <w:ilvl w:val="0"/>
          <w:numId w:val="2"/>
        </w:numPr>
        <w:rPr>
          <w:b/>
        </w:rPr>
      </w:pPr>
      <w:r w:rsidRPr="00042C16">
        <w:rPr>
          <w:b/>
        </w:rPr>
        <w:t>Does the direction in which the force is applied make a difference? Explain.</w:t>
      </w:r>
    </w:p>
    <w:p w:rsidR="00730A56" w:rsidRPr="00730A56" w:rsidRDefault="00B57FC7" w:rsidP="00042C16">
      <w:pPr>
        <w:pStyle w:val="ListParagraph"/>
        <w:ind w:left="360"/>
        <w:rPr>
          <w:b/>
          <w:bCs/>
          <w:color w:val="FF0000"/>
        </w:rPr>
      </w:pPr>
      <w:r>
        <w:rPr>
          <w:b/>
          <w:bCs/>
          <w:color w:val="FF0000"/>
        </w:rPr>
        <w:t>Yes, t</w:t>
      </w:r>
      <w:r w:rsidR="00730A56" w:rsidRPr="00730A56">
        <w:rPr>
          <w:b/>
          <w:bCs/>
          <w:color w:val="FF0000"/>
        </w:rPr>
        <w:t xml:space="preserve">he direction the force is applied does make a difference because bones are made to withstand impact in certain directions, but not others. </w:t>
      </w:r>
      <w:r>
        <w:rPr>
          <w:b/>
          <w:bCs/>
          <w:color w:val="FF0000"/>
        </w:rPr>
        <w:t>Thus</w:t>
      </w:r>
      <w:r w:rsidR="00730A56" w:rsidRPr="00730A56">
        <w:rPr>
          <w:b/>
          <w:bCs/>
          <w:color w:val="FF0000"/>
        </w:rPr>
        <w:t>, more injuries are seen in football because the body is incurring forces at odd angles.</w:t>
      </w:r>
    </w:p>
    <w:p w:rsidR="00730A56" w:rsidRDefault="00730A56" w:rsidP="00042C16"/>
    <w:p w:rsidR="00042C16" w:rsidRDefault="00042C16" w:rsidP="00042C16"/>
    <w:p w:rsidR="008F0AAC" w:rsidRDefault="008F0AAC" w:rsidP="00042C16"/>
    <w:p w:rsidR="00042C16" w:rsidRPr="00042C16" w:rsidRDefault="00042C16" w:rsidP="00042C16"/>
    <w:p w:rsidR="00730A56" w:rsidRPr="00042C16" w:rsidRDefault="00730A56" w:rsidP="00730A56">
      <w:pPr>
        <w:pStyle w:val="ListParagraph"/>
        <w:numPr>
          <w:ilvl w:val="0"/>
          <w:numId w:val="2"/>
        </w:numPr>
        <w:rPr>
          <w:b/>
        </w:rPr>
      </w:pPr>
      <w:r w:rsidRPr="00042C16">
        <w:rPr>
          <w:b/>
        </w:rPr>
        <w:t xml:space="preserve">Which bones in the body </w:t>
      </w:r>
      <w:r w:rsidR="00042C16">
        <w:rPr>
          <w:b/>
        </w:rPr>
        <w:t>are</w:t>
      </w:r>
      <w:r w:rsidRPr="00042C16">
        <w:rPr>
          <w:b/>
        </w:rPr>
        <w:t xml:space="preserve"> harder to repair?</w:t>
      </w:r>
    </w:p>
    <w:p w:rsidR="00730A56" w:rsidRPr="00730A56" w:rsidRDefault="00730A56" w:rsidP="00042C16">
      <w:pPr>
        <w:pStyle w:val="ListParagraph"/>
        <w:ind w:left="360"/>
        <w:rPr>
          <w:b/>
          <w:bCs/>
          <w:color w:val="FF0000"/>
        </w:rPr>
      </w:pPr>
      <w:r w:rsidRPr="00730A56">
        <w:rPr>
          <w:b/>
          <w:bCs/>
          <w:color w:val="FF0000"/>
        </w:rPr>
        <w:t>The bones located at joints</w:t>
      </w:r>
      <w:r w:rsidR="00B57FC7">
        <w:rPr>
          <w:b/>
          <w:bCs/>
          <w:color w:val="FF0000"/>
        </w:rPr>
        <w:t>, such as elbows, hips and knees,</w:t>
      </w:r>
      <w:r w:rsidRPr="00730A56">
        <w:rPr>
          <w:b/>
          <w:bCs/>
          <w:color w:val="FF0000"/>
        </w:rPr>
        <w:t xml:space="preserve"> </w:t>
      </w:r>
      <w:r w:rsidR="00042C16">
        <w:rPr>
          <w:b/>
          <w:bCs/>
          <w:color w:val="FF0000"/>
        </w:rPr>
        <w:t>are</w:t>
      </w:r>
      <w:r w:rsidRPr="00730A56">
        <w:rPr>
          <w:b/>
          <w:bCs/>
          <w:color w:val="FF0000"/>
        </w:rPr>
        <w:t xml:space="preserve"> harder to repair because the ability to </w:t>
      </w:r>
      <w:r w:rsidR="00B57FC7">
        <w:rPr>
          <w:b/>
          <w:bCs/>
          <w:color w:val="FF0000"/>
        </w:rPr>
        <w:t>isolate the fracture is limited</w:t>
      </w:r>
      <w:r w:rsidRPr="00730A56">
        <w:rPr>
          <w:b/>
          <w:bCs/>
          <w:color w:val="FF0000"/>
        </w:rPr>
        <w:t>. When</w:t>
      </w:r>
      <w:r w:rsidR="00B57FC7">
        <w:rPr>
          <w:b/>
          <w:bCs/>
          <w:color w:val="FF0000"/>
        </w:rPr>
        <w:t xml:space="preserve"> these joints are immobilized, such as with casts</w:t>
      </w:r>
      <w:r w:rsidRPr="00730A56">
        <w:rPr>
          <w:b/>
          <w:bCs/>
          <w:color w:val="FF0000"/>
        </w:rPr>
        <w:t xml:space="preserve">, calcification begins to occur. </w:t>
      </w:r>
      <w:r w:rsidR="00B57FC7">
        <w:rPr>
          <w:b/>
          <w:bCs/>
          <w:color w:val="FF0000"/>
        </w:rPr>
        <w:t>So the</w:t>
      </w:r>
      <w:r w:rsidRPr="00730A56">
        <w:rPr>
          <w:b/>
          <w:bCs/>
          <w:color w:val="FF0000"/>
        </w:rPr>
        <w:t xml:space="preserve"> cast</w:t>
      </w:r>
      <w:r w:rsidR="00B57FC7">
        <w:rPr>
          <w:b/>
          <w:bCs/>
          <w:color w:val="FF0000"/>
        </w:rPr>
        <w:t>s</w:t>
      </w:r>
      <w:r w:rsidRPr="00730A56">
        <w:rPr>
          <w:b/>
          <w:bCs/>
          <w:color w:val="FF0000"/>
        </w:rPr>
        <w:t xml:space="preserve"> must be removed before the fracture is completely healed. </w:t>
      </w:r>
    </w:p>
    <w:p w:rsidR="00730A56" w:rsidRDefault="00730A56" w:rsidP="00042C16"/>
    <w:p w:rsidR="00042C16" w:rsidRDefault="00042C16" w:rsidP="00042C16"/>
    <w:p w:rsidR="00042C16" w:rsidRPr="00042C16" w:rsidRDefault="00042C16" w:rsidP="00042C16"/>
    <w:p w:rsidR="00730A56" w:rsidRPr="00403B08" w:rsidRDefault="00730A56" w:rsidP="009877DF">
      <w:pPr>
        <w:pStyle w:val="ListParagraph"/>
        <w:spacing w:after="60"/>
        <w:ind w:left="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42C16" w:rsidRPr="00B57FC7">
        <w:rPr>
          <w:b/>
          <w:sz w:val="24"/>
        </w:rPr>
        <w:lastRenderedPageBreak/>
        <w:t>Data Collection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1405"/>
        <w:gridCol w:w="1581"/>
        <w:gridCol w:w="1581"/>
        <w:gridCol w:w="1670"/>
        <w:gridCol w:w="1864"/>
      </w:tblGrid>
      <w:tr w:rsidR="00730A56" w:rsidRPr="00730A56" w:rsidTr="009877DF">
        <w:trPr>
          <w:trHeight w:val="638"/>
          <w:jc w:val="center"/>
        </w:trPr>
        <w:tc>
          <w:tcPr>
            <w:tcW w:w="618" w:type="pct"/>
            <w:shd w:val="clear" w:color="auto" w:fill="FFFF99"/>
            <w:vAlign w:val="center"/>
          </w:tcPr>
          <w:p w:rsidR="00730A56" w:rsidRPr="00730A56" w:rsidRDefault="00730A56" w:rsidP="00042C16">
            <w:pPr>
              <w:spacing w:after="0" w:line="240" w:lineRule="auto"/>
              <w:jc w:val="center"/>
              <w:rPr>
                <w:b/>
              </w:rPr>
            </w:pPr>
            <w:r w:rsidRPr="00730A56">
              <w:rPr>
                <w:b/>
              </w:rPr>
              <w:t>Bone</w:t>
            </w:r>
            <w:r w:rsidR="00042C16">
              <w:rPr>
                <w:b/>
              </w:rPr>
              <w:br/>
            </w:r>
            <w:r w:rsidRPr="00730A56">
              <w:rPr>
                <w:b/>
                <w:color w:val="FF0000"/>
              </w:rPr>
              <w:t>(from cat)</w:t>
            </w:r>
          </w:p>
        </w:tc>
        <w:tc>
          <w:tcPr>
            <w:tcW w:w="760" w:type="pct"/>
            <w:shd w:val="clear" w:color="auto" w:fill="FFFF99"/>
            <w:vAlign w:val="center"/>
          </w:tcPr>
          <w:p w:rsidR="00730A56" w:rsidRPr="00730A56" w:rsidRDefault="00042C16" w:rsidP="00042C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Bone </w:t>
            </w:r>
            <w:r w:rsidR="002503C7">
              <w:rPr>
                <w:b/>
              </w:rPr>
              <w:t xml:space="preserve">Mass </w:t>
            </w:r>
            <w:r w:rsidR="00730A56" w:rsidRPr="00730A56">
              <w:rPr>
                <w:b/>
              </w:rPr>
              <w:t>(g)</w:t>
            </w:r>
          </w:p>
        </w:tc>
        <w:tc>
          <w:tcPr>
            <w:tcW w:w="855" w:type="pct"/>
            <w:shd w:val="clear" w:color="auto" w:fill="FFFF99"/>
            <w:vAlign w:val="center"/>
          </w:tcPr>
          <w:p w:rsidR="00730A56" w:rsidRPr="00730A56" w:rsidRDefault="00042C16" w:rsidP="00042C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Bone </w:t>
            </w:r>
            <w:r w:rsidR="002503C7">
              <w:rPr>
                <w:b/>
              </w:rPr>
              <w:t>V</w:t>
            </w:r>
            <w:r w:rsidR="002503C7" w:rsidRPr="00730A56">
              <w:rPr>
                <w:b/>
              </w:rPr>
              <w:t xml:space="preserve">olume </w:t>
            </w:r>
            <w:r>
              <w:rPr>
                <w:b/>
              </w:rPr>
              <w:t>(ml</w:t>
            </w:r>
            <w:r w:rsidR="00730A56" w:rsidRPr="00730A56">
              <w:rPr>
                <w:b/>
              </w:rPr>
              <w:t>)</w:t>
            </w:r>
          </w:p>
        </w:tc>
        <w:tc>
          <w:tcPr>
            <w:tcW w:w="855" w:type="pct"/>
            <w:shd w:val="clear" w:color="auto" w:fill="FFFF99"/>
            <w:vAlign w:val="center"/>
          </w:tcPr>
          <w:p w:rsidR="00042C16" w:rsidRDefault="00042C16" w:rsidP="00042C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Bone </w:t>
            </w:r>
            <w:r w:rsidR="002503C7">
              <w:rPr>
                <w:b/>
              </w:rPr>
              <w:t>Density</w:t>
            </w:r>
          </w:p>
          <w:p w:rsidR="00730A56" w:rsidRPr="00730A56" w:rsidRDefault="00730A56" w:rsidP="00042C16">
            <w:pPr>
              <w:spacing w:after="0" w:line="240" w:lineRule="auto"/>
              <w:jc w:val="center"/>
              <w:rPr>
                <w:b/>
              </w:rPr>
            </w:pPr>
            <w:r w:rsidRPr="00730A56">
              <w:rPr>
                <w:b/>
              </w:rPr>
              <w:t>(g/m</w:t>
            </w:r>
            <w:r w:rsidR="00042C16">
              <w:rPr>
                <w:b/>
              </w:rPr>
              <w:t>l</w:t>
            </w:r>
            <w:r w:rsidRPr="00730A56">
              <w:rPr>
                <w:b/>
              </w:rPr>
              <w:t>)</w:t>
            </w:r>
          </w:p>
        </w:tc>
        <w:tc>
          <w:tcPr>
            <w:tcW w:w="903" w:type="pct"/>
            <w:shd w:val="clear" w:color="auto" w:fill="FFFF99"/>
            <w:vAlign w:val="center"/>
          </w:tcPr>
          <w:p w:rsidR="002503C7" w:rsidRDefault="00730A56" w:rsidP="00042C16">
            <w:pPr>
              <w:spacing w:after="0" w:line="240" w:lineRule="auto"/>
              <w:jc w:val="center"/>
              <w:rPr>
                <w:b/>
              </w:rPr>
            </w:pPr>
            <w:r w:rsidRPr="00730A56">
              <w:rPr>
                <w:b/>
              </w:rPr>
              <w:t>Predicted Fracture Force</w:t>
            </w:r>
          </w:p>
          <w:p w:rsidR="00730A56" w:rsidRPr="00730A56" w:rsidRDefault="00730A56" w:rsidP="00042C16">
            <w:pPr>
              <w:spacing w:after="0" w:line="240" w:lineRule="auto"/>
              <w:jc w:val="center"/>
              <w:rPr>
                <w:b/>
              </w:rPr>
            </w:pPr>
            <w:r w:rsidRPr="00730A56">
              <w:rPr>
                <w:b/>
              </w:rPr>
              <w:t>(N or lb</w:t>
            </w:r>
            <w:r w:rsidR="002503C7">
              <w:rPr>
                <w:b/>
              </w:rPr>
              <w:t>s</w:t>
            </w:r>
            <w:r w:rsidRPr="00730A56">
              <w:rPr>
                <w:b/>
              </w:rPr>
              <w:t>)</w:t>
            </w:r>
          </w:p>
        </w:tc>
        <w:tc>
          <w:tcPr>
            <w:tcW w:w="1008" w:type="pct"/>
            <w:shd w:val="clear" w:color="auto" w:fill="FFFF99"/>
            <w:vAlign w:val="center"/>
          </w:tcPr>
          <w:p w:rsidR="002503C7" w:rsidRDefault="00730A56" w:rsidP="00042C16">
            <w:pPr>
              <w:spacing w:after="0" w:line="240" w:lineRule="auto"/>
              <w:jc w:val="center"/>
              <w:rPr>
                <w:b/>
              </w:rPr>
            </w:pPr>
            <w:r w:rsidRPr="00730A56">
              <w:rPr>
                <w:b/>
              </w:rPr>
              <w:t>Experimental Fractur</w:t>
            </w:r>
            <w:r w:rsidR="002503C7">
              <w:rPr>
                <w:b/>
              </w:rPr>
              <w:t>e Force</w:t>
            </w:r>
            <w:r w:rsidR="00491AAA">
              <w:rPr>
                <w:b/>
              </w:rPr>
              <w:t>*</w:t>
            </w:r>
          </w:p>
          <w:p w:rsidR="00730A56" w:rsidRPr="00730A56" w:rsidRDefault="00730A56" w:rsidP="00042C16">
            <w:pPr>
              <w:spacing w:after="0" w:line="240" w:lineRule="auto"/>
              <w:jc w:val="center"/>
              <w:rPr>
                <w:b/>
              </w:rPr>
            </w:pPr>
            <w:r w:rsidRPr="00730A56">
              <w:rPr>
                <w:b/>
              </w:rPr>
              <w:t>(N or lb</w:t>
            </w:r>
            <w:r w:rsidR="002503C7">
              <w:rPr>
                <w:b/>
              </w:rPr>
              <w:t>s</w:t>
            </w:r>
            <w:r w:rsidRPr="00730A56">
              <w:rPr>
                <w:b/>
              </w:rPr>
              <w:t>)</w:t>
            </w:r>
          </w:p>
        </w:tc>
      </w:tr>
      <w:tr w:rsidR="00730A56" w:rsidRPr="00730A56" w:rsidTr="009877DF">
        <w:trPr>
          <w:jc w:val="center"/>
        </w:trPr>
        <w:tc>
          <w:tcPr>
            <w:tcW w:w="618" w:type="pct"/>
            <w:vAlign w:val="center"/>
          </w:tcPr>
          <w:p w:rsidR="00730A56" w:rsidRPr="00730A56" w:rsidRDefault="00042C16" w:rsidP="00042C16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30A56">
              <w:rPr>
                <w:b/>
                <w:bCs/>
                <w:color w:val="FF0000"/>
              </w:rPr>
              <w:t>femur</w:t>
            </w:r>
          </w:p>
        </w:tc>
        <w:tc>
          <w:tcPr>
            <w:tcW w:w="760" w:type="pct"/>
            <w:vAlign w:val="center"/>
          </w:tcPr>
          <w:p w:rsidR="00730A56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42C16" w:rsidRDefault="00042C1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42C16" w:rsidRPr="00730A56" w:rsidRDefault="00042C1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5" w:type="pct"/>
            <w:vAlign w:val="center"/>
          </w:tcPr>
          <w:p w:rsidR="00730A56" w:rsidRPr="00730A56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5" w:type="pct"/>
            <w:vAlign w:val="center"/>
          </w:tcPr>
          <w:p w:rsidR="00730A56" w:rsidRPr="00730A56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03" w:type="pct"/>
            <w:vAlign w:val="center"/>
          </w:tcPr>
          <w:p w:rsidR="00730A56" w:rsidRPr="00730A56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8" w:type="pct"/>
            <w:vAlign w:val="center"/>
          </w:tcPr>
          <w:p w:rsidR="00730A56" w:rsidRPr="00730A56" w:rsidRDefault="00730A56" w:rsidP="001A6718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30A56">
              <w:rPr>
                <w:b/>
                <w:bCs/>
                <w:color w:val="FF0000"/>
              </w:rPr>
              <w:t>100 lb</w:t>
            </w:r>
            <w:r w:rsidR="001A6718">
              <w:rPr>
                <w:b/>
                <w:bCs/>
                <w:color w:val="FF0000"/>
              </w:rPr>
              <w:t>s</w:t>
            </w:r>
            <w:r w:rsidRPr="00730A56">
              <w:rPr>
                <w:b/>
                <w:bCs/>
                <w:color w:val="FF0000"/>
              </w:rPr>
              <w:t xml:space="preserve"> </w:t>
            </w:r>
            <w:r w:rsidR="000478A4">
              <w:rPr>
                <w:b/>
                <w:bCs/>
                <w:color w:val="FF0000"/>
              </w:rPr>
              <w:br/>
            </w:r>
            <w:r w:rsidRPr="00730A56">
              <w:rPr>
                <w:b/>
                <w:bCs/>
                <w:color w:val="FF0000"/>
              </w:rPr>
              <w:t>in tension</w:t>
            </w:r>
          </w:p>
        </w:tc>
      </w:tr>
      <w:tr w:rsidR="00730A56" w:rsidRPr="00730A56" w:rsidTr="009877DF">
        <w:trPr>
          <w:jc w:val="center"/>
        </w:trPr>
        <w:tc>
          <w:tcPr>
            <w:tcW w:w="618" w:type="pct"/>
            <w:vAlign w:val="center"/>
          </w:tcPr>
          <w:p w:rsidR="00730A56" w:rsidRPr="00730A56" w:rsidRDefault="00042C16" w:rsidP="00042C16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30A56">
              <w:rPr>
                <w:b/>
                <w:bCs/>
                <w:color w:val="FF0000"/>
              </w:rPr>
              <w:t>tibia</w:t>
            </w:r>
          </w:p>
        </w:tc>
        <w:tc>
          <w:tcPr>
            <w:tcW w:w="760" w:type="pct"/>
            <w:vAlign w:val="center"/>
          </w:tcPr>
          <w:p w:rsidR="00730A56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42C16" w:rsidRDefault="00042C1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42C16" w:rsidRPr="00730A56" w:rsidRDefault="00042C1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5" w:type="pct"/>
            <w:vAlign w:val="center"/>
          </w:tcPr>
          <w:p w:rsidR="00730A56" w:rsidRPr="00730A56" w:rsidRDefault="00DD2FC9" w:rsidP="00042C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163830</wp:posOffset>
                      </wp:positionV>
                      <wp:extent cx="1565910" cy="330835"/>
                      <wp:effectExtent l="0" t="635" r="635" b="1905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7FC7" w:rsidRPr="00B57FC7" w:rsidRDefault="00B57FC7" w:rsidP="00B57FC7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Answers will vary.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12.7pt;margin-top:12.9pt;width:123.3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" stroked="f">
                      <v:textbox>
                        <w:txbxContent>
                          <w:p w:rsidR="00B57FC7" w:rsidRPr="00B57FC7" w:rsidRDefault="00B57FC7" w:rsidP="00B57FC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Answers will vary.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5" w:type="pct"/>
            <w:vAlign w:val="center"/>
          </w:tcPr>
          <w:p w:rsidR="00730A56" w:rsidRPr="00730A56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03" w:type="pct"/>
            <w:vAlign w:val="center"/>
          </w:tcPr>
          <w:p w:rsidR="00730A56" w:rsidRPr="00730A56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8" w:type="pct"/>
            <w:vAlign w:val="center"/>
          </w:tcPr>
          <w:p w:rsidR="00730A56" w:rsidRPr="00730A56" w:rsidRDefault="00730A56" w:rsidP="001A6718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30A56">
              <w:rPr>
                <w:b/>
                <w:bCs/>
                <w:color w:val="FF0000"/>
              </w:rPr>
              <w:t>120 lb</w:t>
            </w:r>
            <w:r w:rsidR="001A6718">
              <w:rPr>
                <w:b/>
                <w:bCs/>
                <w:color w:val="FF0000"/>
              </w:rPr>
              <w:t>s</w:t>
            </w:r>
            <w:r w:rsidRPr="00730A56">
              <w:rPr>
                <w:b/>
                <w:bCs/>
                <w:color w:val="FF0000"/>
              </w:rPr>
              <w:t xml:space="preserve"> </w:t>
            </w:r>
            <w:r w:rsidR="000478A4">
              <w:rPr>
                <w:b/>
                <w:bCs/>
                <w:color w:val="FF0000"/>
              </w:rPr>
              <w:br/>
            </w:r>
            <w:r w:rsidRPr="00730A56">
              <w:rPr>
                <w:b/>
                <w:bCs/>
                <w:color w:val="FF0000"/>
              </w:rPr>
              <w:t>in compression</w:t>
            </w:r>
          </w:p>
        </w:tc>
      </w:tr>
      <w:tr w:rsidR="00730A56" w:rsidRPr="00730A56" w:rsidTr="009877DF">
        <w:trPr>
          <w:jc w:val="center"/>
        </w:trPr>
        <w:tc>
          <w:tcPr>
            <w:tcW w:w="618" w:type="pct"/>
            <w:vAlign w:val="center"/>
          </w:tcPr>
          <w:p w:rsidR="00730A56" w:rsidRPr="00730A56" w:rsidRDefault="00042C16" w:rsidP="00042C16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30A56">
              <w:rPr>
                <w:b/>
                <w:bCs/>
                <w:color w:val="FF0000"/>
              </w:rPr>
              <w:t>fibula</w:t>
            </w:r>
          </w:p>
        </w:tc>
        <w:tc>
          <w:tcPr>
            <w:tcW w:w="760" w:type="pct"/>
            <w:vAlign w:val="center"/>
          </w:tcPr>
          <w:p w:rsidR="00730A56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42C16" w:rsidRDefault="00042C1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42C16" w:rsidRPr="00730A56" w:rsidRDefault="00042C1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5" w:type="pct"/>
            <w:vAlign w:val="center"/>
          </w:tcPr>
          <w:p w:rsidR="00730A56" w:rsidRPr="00730A56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5" w:type="pct"/>
            <w:vAlign w:val="center"/>
          </w:tcPr>
          <w:p w:rsidR="00730A56" w:rsidRPr="00730A56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03" w:type="pct"/>
            <w:vAlign w:val="center"/>
          </w:tcPr>
          <w:p w:rsidR="00730A56" w:rsidRPr="00730A56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8" w:type="pct"/>
            <w:vAlign w:val="center"/>
          </w:tcPr>
          <w:p w:rsidR="00730A56" w:rsidRPr="00730A56" w:rsidRDefault="00730A56" w:rsidP="001A6718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30A56">
              <w:rPr>
                <w:b/>
                <w:bCs/>
                <w:color w:val="FF0000"/>
              </w:rPr>
              <w:t xml:space="preserve">85 lbs </w:t>
            </w:r>
            <w:r w:rsidR="000478A4">
              <w:rPr>
                <w:b/>
                <w:bCs/>
                <w:color w:val="FF0000"/>
              </w:rPr>
              <w:br/>
            </w:r>
            <w:r w:rsidRPr="00730A56">
              <w:rPr>
                <w:b/>
                <w:bCs/>
                <w:color w:val="FF0000"/>
              </w:rPr>
              <w:t>in compression</w:t>
            </w:r>
          </w:p>
        </w:tc>
      </w:tr>
      <w:tr w:rsidR="00730A56" w:rsidRPr="00730A56" w:rsidTr="009877DF">
        <w:trPr>
          <w:jc w:val="center"/>
        </w:trPr>
        <w:tc>
          <w:tcPr>
            <w:tcW w:w="618" w:type="pct"/>
            <w:vAlign w:val="center"/>
          </w:tcPr>
          <w:p w:rsidR="00730A56" w:rsidRPr="00730A56" w:rsidRDefault="00042C16" w:rsidP="00042C16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30A56">
              <w:rPr>
                <w:b/>
                <w:bCs/>
                <w:color w:val="FF0000"/>
              </w:rPr>
              <w:t>humerus</w:t>
            </w:r>
          </w:p>
        </w:tc>
        <w:tc>
          <w:tcPr>
            <w:tcW w:w="760" w:type="pct"/>
            <w:vAlign w:val="center"/>
          </w:tcPr>
          <w:p w:rsidR="00730A56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42C16" w:rsidRDefault="00042C1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42C16" w:rsidRPr="00730A56" w:rsidRDefault="00042C1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5" w:type="pct"/>
            <w:vAlign w:val="center"/>
          </w:tcPr>
          <w:p w:rsidR="00730A56" w:rsidRPr="00730A56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5" w:type="pct"/>
            <w:vAlign w:val="center"/>
          </w:tcPr>
          <w:p w:rsidR="00730A56" w:rsidRPr="00730A56" w:rsidRDefault="00DD2FC9" w:rsidP="00042C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100330</wp:posOffset>
                      </wp:positionV>
                      <wp:extent cx="1565910" cy="1108075"/>
                      <wp:effectExtent l="635" t="1905" r="0" b="4445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1108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77DF" w:rsidRPr="00ED364F" w:rsidRDefault="009877DF" w:rsidP="009877DF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Note</w:t>
                                  </w:r>
                                  <w:r w:rsidRPr="00ED364F">
                                    <w:rPr>
                                      <w:b/>
                                      <w:color w:val="FF000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Compression mode requires more force to break bones than tension mode. </w:t>
                                  </w:r>
                                  <w:r w:rsidRPr="009877DF">
                                    <w:rPr>
                                      <w:b/>
                                      <w:color w:val="FF0000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8.1pt;margin-top:7.9pt;width:123.3pt;height: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" stroked="f">
                      <v:textbox>
                        <w:txbxContent>
                          <w:p w:rsidR="009877DF" w:rsidRPr="00ED364F" w:rsidRDefault="009877DF" w:rsidP="009877D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Note</w:t>
                            </w:r>
                            <w:r w:rsidRPr="00ED364F">
                              <w:rPr>
                                <w:b/>
                                <w:color w:val="FF000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Compression mode requires more force to break bones than tension mode. </w:t>
                            </w:r>
                            <w:r w:rsidRPr="009877DF">
                              <w:rPr>
                                <w:b/>
                                <w:color w:val="FF0000"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3" w:type="pct"/>
            <w:vAlign w:val="center"/>
          </w:tcPr>
          <w:p w:rsidR="00730A56" w:rsidRPr="00730A56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8" w:type="pct"/>
            <w:vAlign w:val="center"/>
          </w:tcPr>
          <w:p w:rsidR="00730A56" w:rsidRPr="00730A56" w:rsidRDefault="00730A56" w:rsidP="001A6718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30A56">
              <w:rPr>
                <w:b/>
                <w:bCs/>
                <w:color w:val="FF0000"/>
              </w:rPr>
              <w:t xml:space="preserve">80 lbs </w:t>
            </w:r>
            <w:r w:rsidR="000478A4">
              <w:rPr>
                <w:b/>
                <w:bCs/>
                <w:color w:val="FF0000"/>
              </w:rPr>
              <w:br/>
            </w:r>
            <w:r w:rsidRPr="00730A56">
              <w:rPr>
                <w:b/>
                <w:bCs/>
                <w:color w:val="FF0000"/>
              </w:rPr>
              <w:t>in tension</w:t>
            </w:r>
          </w:p>
        </w:tc>
      </w:tr>
      <w:tr w:rsidR="00730A56" w:rsidRPr="00730A56" w:rsidTr="009877DF">
        <w:trPr>
          <w:jc w:val="center"/>
        </w:trPr>
        <w:tc>
          <w:tcPr>
            <w:tcW w:w="618" w:type="pct"/>
            <w:vAlign w:val="center"/>
          </w:tcPr>
          <w:p w:rsidR="00730A56" w:rsidRPr="00730A56" w:rsidRDefault="00042C16" w:rsidP="00042C16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30A56">
              <w:rPr>
                <w:b/>
                <w:bCs/>
                <w:color w:val="FF0000"/>
              </w:rPr>
              <w:t>rib</w:t>
            </w:r>
          </w:p>
        </w:tc>
        <w:tc>
          <w:tcPr>
            <w:tcW w:w="760" w:type="pct"/>
            <w:vAlign w:val="center"/>
          </w:tcPr>
          <w:p w:rsidR="00730A56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42C16" w:rsidRDefault="00042C1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42C16" w:rsidRPr="00730A56" w:rsidRDefault="00042C1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5" w:type="pct"/>
            <w:vAlign w:val="center"/>
          </w:tcPr>
          <w:p w:rsidR="00730A56" w:rsidRPr="00730A56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5" w:type="pct"/>
            <w:vAlign w:val="center"/>
          </w:tcPr>
          <w:p w:rsidR="00730A56" w:rsidRPr="00730A56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03" w:type="pct"/>
            <w:vAlign w:val="center"/>
          </w:tcPr>
          <w:p w:rsidR="00730A56" w:rsidRPr="00730A56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8" w:type="pct"/>
            <w:vAlign w:val="center"/>
          </w:tcPr>
          <w:p w:rsidR="00730A56" w:rsidRPr="00730A56" w:rsidRDefault="00730A56" w:rsidP="001A6718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30A56">
              <w:rPr>
                <w:b/>
                <w:bCs/>
                <w:color w:val="FF0000"/>
              </w:rPr>
              <w:t xml:space="preserve">15 lbs </w:t>
            </w:r>
            <w:r w:rsidR="000478A4">
              <w:rPr>
                <w:b/>
                <w:bCs/>
                <w:color w:val="FF0000"/>
              </w:rPr>
              <w:br/>
            </w:r>
            <w:r w:rsidRPr="00730A56">
              <w:rPr>
                <w:b/>
                <w:bCs/>
                <w:color w:val="FF0000"/>
              </w:rPr>
              <w:t>in compression</w:t>
            </w:r>
          </w:p>
        </w:tc>
      </w:tr>
      <w:tr w:rsidR="00730A56" w:rsidRPr="00730A56" w:rsidTr="009877DF">
        <w:trPr>
          <w:jc w:val="center"/>
        </w:trPr>
        <w:tc>
          <w:tcPr>
            <w:tcW w:w="618" w:type="pct"/>
            <w:vAlign w:val="center"/>
          </w:tcPr>
          <w:p w:rsidR="00730A56" w:rsidRPr="00730A56" w:rsidRDefault="00042C16" w:rsidP="00042C16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30A56">
              <w:rPr>
                <w:b/>
                <w:bCs/>
                <w:color w:val="FF0000"/>
              </w:rPr>
              <w:t>tail</w:t>
            </w:r>
          </w:p>
        </w:tc>
        <w:tc>
          <w:tcPr>
            <w:tcW w:w="760" w:type="pct"/>
            <w:vAlign w:val="center"/>
          </w:tcPr>
          <w:p w:rsidR="00730A56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42C16" w:rsidRDefault="00042C1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42C16" w:rsidRPr="00730A56" w:rsidRDefault="00042C1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5" w:type="pct"/>
            <w:vAlign w:val="center"/>
          </w:tcPr>
          <w:p w:rsidR="00730A56" w:rsidRPr="00730A56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5" w:type="pct"/>
            <w:vAlign w:val="center"/>
          </w:tcPr>
          <w:p w:rsidR="00730A56" w:rsidRPr="00730A56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03" w:type="pct"/>
            <w:vAlign w:val="center"/>
          </w:tcPr>
          <w:p w:rsidR="00730A56" w:rsidRPr="00730A56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8" w:type="pct"/>
            <w:vAlign w:val="center"/>
          </w:tcPr>
          <w:p w:rsidR="00730A56" w:rsidRPr="00730A56" w:rsidRDefault="00730A56" w:rsidP="001A6718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30A56">
              <w:rPr>
                <w:b/>
                <w:bCs/>
                <w:color w:val="FF0000"/>
              </w:rPr>
              <w:t xml:space="preserve">35 lbs </w:t>
            </w:r>
            <w:r w:rsidR="000478A4">
              <w:rPr>
                <w:b/>
                <w:bCs/>
                <w:color w:val="FF0000"/>
              </w:rPr>
              <w:br/>
            </w:r>
            <w:r w:rsidRPr="00730A56">
              <w:rPr>
                <w:b/>
                <w:bCs/>
                <w:color w:val="FF0000"/>
              </w:rPr>
              <w:t>in compression</w:t>
            </w:r>
          </w:p>
        </w:tc>
      </w:tr>
    </w:tbl>
    <w:p w:rsidR="001A6718" w:rsidRPr="00ED364F" w:rsidRDefault="00491AAA" w:rsidP="009877DF">
      <w:pPr>
        <w:spacing w:before="60" w:after="120" w:line="240" w:lineRule="auto"/>
        <w:jc w:val="right"/>
        <w:rPr>
          <w:sz w:val="20"/>
        </w:rPr>
      </w:pPr>
      <w:r w:rsidRPr="00ED364F">
        <w:rPr>
          <w:sz w:val="20"/>
        </w:rPr>
        <w:t>* Indicate whether the bone was subjected to tension or compression force.</w:t>
      </w:r>
    </w:p>
    <w:p w:rsidR="009877DF" w:rsidRPr="009877DF" w:rsidRDefault="009877DF" w:rsidP="00E13631">
      <w:pPr>
        <w:pStyle w:val="ListParagraph"/>
        <w:spacing w:after="0" w:line="240" w:lineRule="auto"/>
        <w:ind w:left="0"/>
        <w:contextualSpacing w:val="0"/>
        <w:rPr>
          <w:b/>
        </w:rPr>
      </w:pPr>
      <w:r w:rsidRPr="009877DF">
        <w:rPr>
          <w:b/>
        </w:rPr>
        <w:t xml:space="preserve">Were your predictions of bone strength accurate? </w:t>
      </w:r>
      <w:r>
        <w:rPr>
          <w:b/>
        </w:rPr>
        <w:t>Explain.</w:t>
      </w:r>
    </w:p>
    <w:p w:rsidR="009877DF" w:rsidRPr="00E3304D" w:rsidRDefault="009877DF" w:rsidP="00E13631">
      <w:pPr>
        <w:pStyle w:val="ListParagraph"/>
        <w:spacing w:line="240" w:lineRule="auto"/>
        <w:ind w:left="0"/>
        <w:contextualSpacing w:val="0"/>
        <w:rPr>
          <w:b/>
          <w:bCs/>
          <w:color w:val="FF0000"/>
        </w:rPr>
      </w:pPr>
      <w:r>
        <w:rPr>
          <w:b/>
          <w:bCs/>
          <w:color w:val="FF0000"/>
        </w:rPr>
        <w:t>Answers will vary, depending</w:t>
      </w:r>
      <w:r w:rsidRPr="00E3304D">
        <w:rPr>
          <w:b/>
          <w:bCs/>
          <w:color w:val="FF0000"/>
        </w:rPr>
        <w:t xml:space="preserve"> on students</w:t>
      </w:r>
      <w:r>
        <w:rPr>
          <w:b/>
          <w:bCs/>
          <w:color w:val="FF0000"/>
        </w:rPr>
        <w:t>’</w:t>
      </w:r>
      <w:r w:rsidRPr="00E3304D">
        <w:rPr>
          <w:b/>
          <w:bCs/>
          <w:color w:val="FF0000"/>
        </w:rPr>
        <w:t xml:space="preserve"> predictions</w:t>
      </w:r>
      <w:r>
        <w:rPr>
          <w:b/>
          <w:bCs/>
          <w:color w:val="FF0000"/>
        </w:rPr>
        <w:t>.</w:t>
      </w:r>
    </w:p>
    <w:p w:rsidR="000D3D34" w:rsidRPr="00B57FC7" w:rsidRDefault="000D3D34" w:rsidP="00E13631">
      <w:pPr>
        <w:pStyle w:val="ListParagraph"/>
        <w:spacing w:before="720" w:after="60" w:line="240" w:lineRule="auto"/>
        <w:ind w:left="0"/>
        <w:contextualSpacing w:val="0"/>
        <w:rPr>
          <w:b/>
          <w:sz w:val="24"/>
        </w:rPr>
      </w:pPr>
      <w:r w:rsidRPr="00B57FC7">
        <w:rPr>
          <w:b/>
          <w:sz w:val="24"/>
        </w:rPr>
        <w:t>Fracture Examination and Type Determination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5009"/>
        <w:gridCol w:w="3093"/>
      </w:tblGrid>
      <w:tr w:rsidR="000D3D34" w:rsidRPr="00730A56" w:rsidTr="009877DF">
        <w:trPr>
          <w:trHeight w:val="638"/>
          <w:jc w:val="center"/>
        </w:trPr>
        <w:tc>
          <w:tcPr>
            <w:tcW w:w="618" w:type="pct"/>
            <w:shd w:val="clear" w:color="auto" w:fill="FFFF99"/>
            <w:vAlign w:val="center"/>
          </w:tcPr>
          <w:p w:rsidR="000D3D34" w:rsidRPr="00730A56" w:rsidRDefault="000D3D34" w:rsidP="00266029">
            <w:pPr>
              <w:spacing w:after="0" w:line="240" w:lineRule="auto"/>
              <w:jc w:val="center"/>
              <w:rPr>
                <w:b/>
              </w:rPr>
            </w:pPr>
            <w:r w:rsidRPr="00730A56">
              <w:rPr>
                <w:b/>
              </w:rPr>
              <w:t>Bone</w:t>
            </w:r>
            <w:r>
              <w:rPr>
                <w:b/>
              </w:rPr>
              <w:br/>
            </w:r>
            <w:r w:rsidRPr="00730A56">
              <w:rPr>
                <w:b/>
                <w:color w:val="FF0000"/>
              </w:rPr>
              <w:t>(from cat)</w:t>
            </w:r>
          </w:p>
        </w:tc>
        <w:tc>
          <w:tcPr>
            <w:tcW w:w="2709" w:type="pct"/>
            <w:shd w:val="clear" w:color="auto" w:fill="FFFF99"/>
            <w:vAlign w:val="center"/>
          </w:tcPr>
          <w:p w:rsidR="000D3D34" w:rsidRPr="00730A56" w:rsidRDefault="000D3D34" w:rsidP="002660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Description of How the Bone Fractured</w:t>
            </w:r>
          </w:p>
        </w:tc>
        <w:tc>
          <w:tcPr>
            <w:tcW w:w="1673" w:type="pct"/>
            <w:shd w:val="clear" w:color="auto" w:fill="FFFF99"/>
            <w:vAlign w:val="center"/>
          </w:tcPr>
          <w:p w:rsidR="000D3D34" w:rsidRPr="00730A56" w:rsidRDefault="000D3D34" w:rsidP="002660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Type of Bone Fracture</w:t>
            </w:r>
          </w:p>
        </w:tc>
      </w:tr>
      <w:tr w:rsidR="000D3D34" w:rsidRPr="00730A56" w:rsidTr="009877DF">
        <w:trPr>
          <w:jc w:val="center"/>
        </w:trPr>
        <w:tc>
          <w:tcPr>
            <w:tcW w:w="618" w:type="pct"/>
            <w:vAlign w:val="center"/>
          </w:tcPr>
          <w:p w:rsidR="000D3D34" w:rsidRPr="00730A56" w:rsidRDefault="000D3D34" w:rsidP="0026602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30A56">
              <w:rPr>
                <w:b/>
                <w:bCs/>
                <w:color w:val="FF0000"/>
              </w:rPr>
              <w:t>femur</w:t>
            </w:r>
          </w:p>
        </w:tc>
        <w:tc>
          <w:tcPr>
            <w:tcW w:w="2709" w:type="pct"/>
            <w:vAlign w:val="center"/>
          </w:tcPr>
          <w:p w:rsidR="000D3D34" w:rsidRPr="00730A56" w:rsidRDefault="000D3D34" w:rsidP="000D3D34">
            <w:pPr>
              <w:spacing w:before="160" w:after="160" w:line="240" w:lineRule="auto"/>
              <w:jc w:val="center"/>
              <w:rPr>
                <w:b/>
                <w:bCs/>
              </w:rPr>
            </w:pPr>
            <w:r w:rsidRPr="000D3D34">
              <w:rPr>
                <w:b/>
                <w:bCs/>
                <w:color w:val="FF0000"/>
              </w:rPr>
              <w:t>Answers will vary.</w:t>
            </w:r>
          </w:p>
        </w:tc>
        <w:tc>
          <w:tcPr>
            <w:tcW w:w="1673" w:type="pct"/>
            <w:vAlign w:val="center"/>
          </w:tcPr>
          <w:p w:rsidR="000D3D34" w:rsidRPr="000D3D34" w:rsidRDefault="000D3D34" w:rsidP="0026602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0D3D34">
              <w:rPr>
                <w:b/>
                <w:bCs/>
                <w:color w:val="FF0000"/>
              </w:rPr>
              <w:t>Answers will vary.</w:t>
            </w:r>
          </w:p>
        </w:tc>
      </w:tr>
      <w:tr w:rsidR="000D3D34" w:rsidRPr="00730A56" w:rsidTr="009877DF">
        <w:trPr>
          <w:jc w:val="center"/>
        </w:trPr>
        <w:tc>
          <w:tcPr>
            <w:tcW w:w="618" w:type="pct"/>
            <w:vAlign w:val="center"/>
          </w:tcPr>
          <w:p w:rsidR="000D3D34" w:rsidRPr="00730A56" w:rsidRDefault="000D3D34" w:rsidP="0026602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30A56">
              <w:rPr>
                <w:b/>
                <w:bCs/>
                <w:color w:val="FF0000"/>
              </w:rPr>
              <w:t>tibia</w:t>
            </w:r>
          </w:p>
        </w:tc>
        <w:tc>
          <w:tcPr>
            <w:tcW w:w="2709" w:type="pct"/>
            <w:vAlign w:val="center"/>
          </w:tcPr>
          <w:p w:rsidR="000D3D34" w:rsidRPr="00730A56" w:rsidRDefault="00DD2FC9" w:rsidP="000D3D34">
            <w:pPr>
              <w:spacing w:before="160" w:after="160" w:line="240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123190</wp:posOffset>
                      </wp:positionV>
                      <wp:extent cx="2660015" cy="1190625"/>
                      <wp:effectExtent l="4445" t="635" r="2540" b="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01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049B" w:rsidRPr="00ED364F" w:rsidRDefault="0098049B" w:rsidP="0098049B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ED364F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Example answers</w:t>
                                  </w:r>
                                  <w:r w:rsidRPr="00ED364F">
                                    <w:rPr>
                                      <w:b/>
                                      <w:color w:val="FF0000"/>
                                    </w:rPr>
                                    <w:t>: The bone broke into multiple pieces; it broke at the end or the middle; the break is straight across, angled or spiral; the break was</w:t>
                                  </w:r>
                                  <w:r w:rsidR="00CD1C23">
                                    <w:rPr>
                                      <w:b/>
                                      <w:color w:val="FF0000"/>
                                    </w:rPr>
                                    <w:t xml:space="preserve"> not all the way across, etc.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6.4pt;margin-top:9.7pt;width:209.45pt;height:9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zrhgIAABg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" stroked="f">
                      <v:textbox>
                        <w:txbxContent>
                          <w:p w:rsidR="0098049B" w:rsidRPr="00ED364F" w:rsidRDefault="0098049B" w:rsidP="0098049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D364F">
                              <w:rPr>
                                <w:b/>
                                <w:i/>
                                <w:color w:val="FF0000"/>
                              </w:rPr>
                              <w:t>Example answers</w:t>
                            </w:r>
                            <w:r w:rsidRPr="00ED364F">
                              <w:rPr>
                                <w:b/>
                                <w:color w:val="FF0000"/>
                              </w:rPr>
                              <w:t>: The bone broke into multiple pieces; it broke at the end or the middle; the break is straight across, angled or spiral; the break was</w:t>
                            </w:r>
                            <w:r w:rsidR="00CD1C23">
                              <w:rPr>
                                <w:b/>
                                <w:color w:val="FF0000"/>
                              </w:rPr>
                              <w:t xml:space="preserve"> not all the way across, etc.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3" w:type="pct"/>
            <w:vAlign w:val="center"/>
          </w:tcPr>
          <w:p w:rsidR="000D3D34" w:rsidRPr="000D3D34" w:rsidRDefault="00DD2FC9" w:rsidP="002660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146050</wp:posOffset>
                      </wp:positionV>
                      <wp:extent cx="1565910" cy="1108075"/>
                      <wp:effectExtent l="0" t="4445" r="0" b="1905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1108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364F" w:rsidRPr="00ED364F" w:rsidRDefault="00ED364F" w:rsidP="00ED364F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ED364F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Example answers</w:t>
                                  </w:r>
                                  <w:r w:rsidRPr="00ED364F">
                                    <w:rPr>
                                      <w:b/>
                                      <w:color w:val="FF000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avulsion, comminuted, fissure, greenstick, impacted, oblique</w:t>
                                  </w:r>
                                  <w:r w:rsidR="00C0655D">
                                    <w:rPr>
                                      <w:b/>
                                      <w:color w:val="FF0000"/>
                                    </w:rPr>
                                    <w:t>, transverse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1.35pt;margin-top:11.5pt;width:123.3pt;height:8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EnhgIAABgFAAAOAAAAZHJzL2Uyb0RvYy54bWysVNuO2yAQfa/Uf0C8Z22ndhJb66z20lSV&#10;thdptx9AAMeoGCiQ2NtV/70DTlL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" stroked="f">
                      <v:textbox>
                        <w:txbxContent>
                          <w:p w:rsidR="00ED364F" w:rsidRPr="00ED364F" w:rsidRDefault="00ED364F" w:rsidP="00ED364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D364F">
                              <w:rPr>
                                <w:b/>
                                <w:i/>
                                <w:color w:val="FF0000"/>
                              </w:rPr>
                              <w:t>Example answers</w:t>
                            </w:r>
                            <w:r w:rsidRPr="00ED364F">
                              <w:rPr>
                                <w:b/>
                                <w:color w:val="FF000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avulsion, comminuted, fissure, greenstick, impacted, oblique</w:t>
                            </w:r>
                            <w:r w:rsidR="00C0655D">
                              <w:rPr>
                                <w:b/>
                                <w:color w:val="FF0000"/>
                              </w:rPr>
                              <w:t>, transverse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3D34" w:rsidRPr="00730A56" w:rsidTr="009877DF">
        <w:trPr>
          <w:jc w:val="center"/>
        </w:trPr>
        <w:tc>
          <w:tcPr>
            <w:tcW w:w="618" w:type="pct"/>
            <w:vAlign w:val="center"/>
          </w:tcPr>
          <w:p w:rsidR="000D3D34" w:rsidRPr="00730A56" w:rsidRDefault="000D3D34" w:rsidP="0026602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30A56">
              <w:rPr>
                <w:b/>
                <w:bCs/>
                <w:color w:val="FF0000"/>
              </w:rPr>
              <w:t>fibula</w:t>
            </w:r>
          </w:p>
        </w:tc>
        <w:tc>
          <w:tcPr>
            <w:tcW w:w="2709" w:type="pct"/>
            <w:vAlign w:val="center"/>
          </w:tcPr>
          <w:p w:rsidR="000D3D34" w:rsidRPr="00730A56" w:rsidRDefault="000D3D34" w:rsidP="000D3D34">
            <w:pPr>
              <w:spacing w:before="160" w:after="1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73" w:type="pct"/>
            <w:vAlign w:val="center"/>
          </w:tcPr>
          <w:p w:rsidR="000D3D34" w:rsidRPr="000D3D34" w:rsidRDefault="000D3D34" w:rsidP="0026602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D3D34" w:rsidRPr="00730A56" w:rsidTr="009877DF">
        <w:trPr>
          <w:jc w:val="center"/>
        </w:trPr>
        <w:tc>
          <w:tcPr>
            <w:tcW w:w="618" w:type="pct"/>
            <w:vAlign w:val="center"/>
          </w:tcPr>
          <w:p w:rsidR="000D3D34" w:rsidRPr="00730A56" w:rsidRDefault="000D3D34" w:rsidP="0026602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30A56">
              <w:rPr>
                <w:b/>
                <w:bCs/>
                <w:color w:val="FF0000"/>
              </w:rPr>
              <w:t>humerus</w:t>
            </w:r>
          </w:p>
        </w:tc>
        <w:tc>
          <w:tcPr>
            <w:tcW w:w="2709" w:type="pct"/>
            <w:vAlign w:val="center"/>
          </w:tcPr>
          <w:p w:rsidR="000D3D34" w:rsidRPr="00730A56" w:rsidRDefault="000D3D34" w:rsidP="000D3D34">
            <w:pPr>
              <w:spacing w:before="160" w:after="1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73" w:type="pct"/>
            <w:vAlign w:val="center"/>
          </w:tcPr>
          <w:p w:rsidR="000D3D34" w:rsidRPr="000D3D34" w:rsidRDefault="000D3D34" w:rsidP="0026602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D3D34" w:rsidRPr="00730A56" w:rsidTr="009877DF">
        <w:trPr>
          <w:jc w:val="center"/>
        </w:trPr>
        <w:tc>
          <w:tcPr>
            <w:tcW w:w="618" w:type="pct"/>
            <w:vAlign w:val="center"/>
          </w:tcPr>
          <w:p w:rsidR="000D3D34" w:rsidRPr="00730A56" w:rsidRDefault="000D3D34" w:rsidP="0026602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30A56">
              <w:rPr>
                <w:b/>
                <w:bCs/>
                <w:color w:val="FF0000"/>
              </w:rPr>
              <w:t>rib</w:t>
            </w:r>
          </w:p>
        </w:tc>
        <w:tc>
          <w:tcPr>
            <w:tcW w:w="2709" w:type="pct"/>
            <w:vAlign w:val="center"/>
          </w:tcPr>
          <w:p w:rsidR="000D3D34" w:rsidRPr="00730A56" w:rsidRDefault="000D3D34" w:rsidP="000D3D34">
            <w:pPr>
              <w:spacing w:before="160" w:after="1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73" w:type="pct"/>
            <w:vAlign w:val="center"/>
          </w:tcPr>
          <w:p w:rsidR="000D3D34" w:rsidRPr="000D3D34" w:rsidRDefault="000D3D34" w:rsidP="0026602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D3D34" w:rsidRPr="00730A56" w:rsidTr="009877DF">
        <w:trPr>
          <w:jc w:val="center"/>
        </w:trPr>
        <w:tc>
          <w:tcPr>
            <w:tcW w:w="618" w:type="pct"/>
            <w:vAlign w:val="center"/>
          </w:tcPr>
          <w:p w:rsidR="000D3D34" w:rsidRPr="00730A56" w:rsidRDefault="000D3D34" w:rsidP="0026602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30A56">
              <w:rPr>
                <w:b/>
                <w:bCs/>
                <w:color w:val="FF0000"/>
              </w:rPr>
              <w:t>tail</w:t>
            </w:r>
          </w:p>
        </w:tc>
        <w:tc>
          <w:tcPr>
            <w:tcW w:w="2709" w:type="pct"/>
            <w:vAlign w:val="center"/>
          </w:tcPr>
          <w:p w:rsidR="000D3D34" w:rsidRPr="00730A56" w:rsidRDefault="000D3D34" w:rsidP="000D3D34">
            <w:pPr>
              <w:spacing w:before="160" w:after="1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73" w:type="pct"/>
            <w:vAlign w:val="center"/>
          </w:tcPr>
          <w:p w:rsidR="000D3D34" w:rsidRPr="000D3D34" w:rsidRDefault="000D3D34" w:rsidP="0026602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98049B" w:rsidRPr="001A6718" w:rsidRDefault="00ED364F" w:rsidP="000478A4">
      <w:pPr>
        <w:spacing w:before="60" w:after="120" w:line="240" w:lineRule="auto"/>
      </w:pPr>
      <w:r w:rsidRPr="00E13631">
        <w:rPr>
          <w:i/>
          <w:sz w:val="20"/>
        </w:rPr>
        <w:t>Types of bone fractures</w:t>
      </w:r>
      <w:r w:rsidRPr="00ED364F">
        <w:rPr>
          <w:sz w:val="20"/>
        </w:rPr>
        <w:t>: avulsion, comminuted, fissure, greenstick, impacted, oblique</w:t>
      </w:r>
      <w:r w:rsidR="00C0655D">
        <w:rPr>
          <w:sz w:val="20"/>
        </w:rPr>
        <w:t>, transverse</w:t>
      </w:r>
    </w:p>
    <w:sectPr w:rsidR="0098049B" w:rsidRPr="001A6718" w:rsidSect="00042C1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029" w:rsidRDefault="00266029" w:rsidP="00427069">
      <w:pPr>
        <w:spacing w:after="0" w:line="240" w:lineRule="auto"/>
      </w:pPr>
      <w:r>
        <w:separator/>
      </w:r>
    </w:p>
  </w:endnote>
  <w:endnote w:type="continuationSeparator" w:id="0">
    <w:p w:rsidR="00266029" w:rsidRDefault="00266029" w:rsidP="0042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6" w:rsidRPr="00EE55FF" w:rsidRDefault="00042C16" w:rsidP="00042C16">
    <w:pPr>
      <w:pStyle w:val="Footer"/>
      <w:tabs>
        <w:tab w:val="clear" w:pos="4680"/>
      </w:tabs>
      <w:spacing w:after="0" w:line="240" w:lineRule="auto"/>
      <w:rPr>
        <w:b/>
        <w:sz w:val="20"/>
        <w:szCs w:val="20"/>
      </w:rPr>
    </w:pPr>
    <w:r>
      <w:rPr>
        <w:rFonts w:eastAsia="Times New Roman"/>
        <w:b/>
        <w:sz w:val="20"/>
        <w:szCs w:val="20"/>
      </w:rPr>
      <w:t>Bone Crusher Activity</w:t>
    </w:r>
    <w:r w:rsidRPr="00EE55FF">
      <w:rPr>
        <w:rFonts w:eastAsia="Times New Roman"/>
        <w:b/>
        <w:sz w:val="20"/>
        <w:szCs w:val="20"/>
      </w:rPr>
      <w:t>—</w:t>
    </w:r>
    <w:r>
      <w:rPr>
        <w:rFonts w:eastAsia="Times New Roman"/>
        <w:b/>
        <w:sz w:val="20"/>
        <w:szCs w:val="20"/>
      </w:rPr>
      <w:t xml:space="preserve">Fracture </w:t>
    </w:r>
    <w:r w:rsidRPr="00EE55FF">
      <w:rPr>
        <w:rFonts w:eastAsia="Times New Roman"/>
        <w:b/>
        <w:bCs/>
        <w:sz w:val="20"/>
        <w:szCs w:val="20"/>
      </w:rPr>
      <w:t>Worksheet</w:t>
    </w:r>
    <w:r w:rsidRPr="00EE55FF">
      <w:rPr>
        <w:b/>
        <w:bCs/>
        <w:sz w:val="20"/>
        <w:szCs w:val="20"/>
      </w:rPr>
      <w:t xml:space="preserve"> </w:t>
    </w:r>
    <w:r>
      <w:rPr>
        <w:b/>
        <w:bCs/>
        <w:color w:val="FF0000"/>
        <w:sz w:val="20"/>
        <w:szCs w:val="20"/>
      </w:rPr>
      <w:t>Answer Key</w:t>
    </w:r>
    <w:r w:rsidRPr="00EE55FF">
      <w:rPr>
        <w:b/>
        <w:bCs/>
        <w:color w:val="FF0000"/>
        <w:sz w:val="20"/>
        <w:szCs w:val="20"/>
      </w:rPr>
      <w:tab/>
    </w:r>
    <w:r w:rsidRPr="00EE55FF">
      <w:rPr>
        <w:b/>
        <w:sz w:val="20"/>
        <w:szCs w:val="20"/>
      </w:rPr>
      <w:fldChar w:fldCharType="begin"/>
    </w:r>
    <w:r w:rsidRPr="00EE55FF">
      <w:rPr>
        <w:b/>
        <w:sz w:val="20"/>
        <w:szCs w:val="20"/>
      </w:rPr>
      <w:instrText xml:space="preserve"> PAGE   \* MERGEFORMAT </w:instrText>
    </w:r>
    <w:r w:rsidRPr="00EE55FF">
      <w:rPr>
        <w:b/>
        <w:sz w:val="20"/>
        <w:szCs w:val="20"/>
      </w:rPr>
      <w:fldChar w:fldCharType="separate"/>
    </w:r>
    <w:r w:rsidR="00DD2FC9">
      <w:rPr>
        <w:b/>
        <w:noProof/>
        <w:sz w:val="20"/>
        <w:szCs w:val="20"/>
      </w:rPr>
      <w:t>2</w:t>
    </w:r>
    <w:r w:rsidRPr="00EE55FF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6" w:rsidRPr="00EE55FF" w:rsidRDefault="00042C16" w:rsidP="00042C16">
    <w:pPr>
      <w:pStyle w:val="Footer"/>
      <w:tabs>
        <w:tab w:val="clear" w:pos="4680"/>
      </w:tabs>
      <w:spacing w:after="0" w:line="240" w:lineRule="auto"/>
      <w:rPr>
        <w:b/>
        <w:sz w:val="20"/>
        <w:szCs w:val="20"/>
      </w:rPr>
    </w:pPr>
    <w:r>
      <w:rPr>
        <w:rFonts w:eastAsia="Times New Roman"/>
        <w:b/>
        <w:sz w:val="20"/>
        <w:szCs w:val="20"/>
      </w:rPr>
      <w:t>Bone Crusher Activity</w:t>
    </w:r>
    <w:r w:rsidRPr="00EE55FF">
      <w:rPr>
        <w:rFonts w:eastAsia="Times New Roman"/>
        <w:b/>
        <w:sz w:val="20"/>
        <w:szCs w:val="20"/>
      </w:rPr>
      <w:t>—</w:t>
    </w:r>
    <w:r>
      <w:rPr>
        <w:rFonts w:eastAsia="Times New Roman"/>
        <w:b/>
        <w:sz w:val="20"/>
        <w:szCs w:val="20"/>
      </w:rPr>
      <w:t xml:space="preserve">Fracture </w:t>
    </w:r>
    <w:r w:rsidRPr="00EE55FF">
      <w:rPr>
        <w:rFonts w:eastAsia="Times New Roman"/>
        <w:b/>
        <w:bCs/>
        <w:sz w:val="20"/>
        <w:szCs w:val="20"/>
      </w:rPr>
      <w:t>Worksheet</w:t>
    </w:r>
    <w:r w:rsidRPr="00EE55FF">
      <w:rPr>
        <w:b/>
        <w:bCs/>
        <w:sz w:val="20"/>
        <w:szCs w:val="20"/>
      </w:rPr>
      <w:t xml:space="preserve"> </w:t>
    </w:r>
    <w:r>
      <w:rPr>
        <w:b/>
        <w:bCs/>
        <w:color w:val="FF0000"/>
        <w:sz w:val="20"/>
        <w:szCs w:val="20"/>
      </w:rPr>
      <w:t>Answer Key</w:t>
    </w:r>
    <w:r w:rsidRPr="00EE55FF">
      <w:rPr>
        <w:b/>
        <w:bCs/>
        <w:color w:val="FF0000"/>
        <w:sz w:val="20"/>
        <w:szCs w:val="20"/>
      </w:rPr>
      <w:tab/>
    </w:r>
    <w:r w:rsidRPr="00EE55FF">
      <w:rPr>
        <w:b/>
        <w:sz w:val="20"/>
        <w:szCs w:val="20"/>
      </w:rPr>
      <w:fldChar w:fldCharType="begin"/>
    </w:r>
    <w:r w:rsidRPr="00EE55FF">
      <w:rPr>
        <w:b/>
        <w:sz w:val="20"/>
        <w:szCs w:val="20"/>
      </w:rPr>
      <w:instrText xml:space="preserve"> PAGE   \* MERGEFORMAT </w:instrText>
    </w:r>
    <w:r w:rsidRPr="00EE55FF">
      <w:rPr>
        <w:b/>
        <w:sz w:val="20"/>
        <w:szCs w:val="20"/>
      </w:rPr>
      <w:fldChar w:fldCharType="separate"/>
    </w:r>
    <w:r w:rsidR="00DD2FC9">
      <w:rPr>
        <w:b/>
        <w:noProof/>
        <w:sz w:val="20"/>
        <w:szCs w:val="20"/>
      </w:rPr>
      <w:t>1</w:t>
    </w:r>
    <w:r w:rsidRPr="00EE55FF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029" w:rsidRDefault="00266029" w:rsidP="00427069">
      <w:pPr>
        <w:spacing w:after="0" w:line="240" w:lineRule="auto"/>
      </w:pPr>
      <w:r>
        <w:separator/>
      </w:r>
    </w:p>
  </w:footnote>
  <w:footnote w:type="continuationSeparator" w:id="0">
    <w:p w:rsidR="00266029" w:rsidRDefault="00266029" w:rsidP="0042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6" w:rsidRPr="00042C16" w:rsidRDefault="00042C16" w:rsidP="00042C16">
    <w:pPr>
      <w:tabs>
        <w:tab w:val="center" w:pos="4680"/>
        <w:tab w:val="right" w:pos="9360"/>
      </w:tabs>
      <w:spacing w:after="0" w:line="240" w:lineRule="auto"/>
      <w:rPr>
        <w:rFonts w:eastAsia="Times New Roman"/>
      </w:rPr>
    </w:pPr>
    <w:r w:rsidRPr="00042C16">
      <w:rPr>
        <w:rFonts w:eastAsia="Times New Roman"/>
        <w:b/>
        <w:sz w:val="18"/>
        <w:szCs w:val="18"/>
      </w:rPr>
      <w:t xml:space="preserve">Name: ____________________________________________ </w:t>
    </w:r>
    <w:r w:rsidRPr="00042C16">
      <w:rPr>
        <w:rFonts w:eastAsia="Times New Roman"/>
        <w:b/>
        <w:sz w:val="18"/>
        <w:szCs w:val="18"/>
      </w:rPr>
      <w:tab/>
      <w:t>Date: _______________________ Class: 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6" w:rsidRPr="00042C16" w:rsidRDefault="00042C16" w:rsidP="00042C16">
    <w:pPr>
      <w:tabs>
        <w:tab w:val="center" w:pos="4680"/>
        <w:tab w:val="right" w:pos="9360"/>
      </w:tabs>
      <w:spacing w:after="0" w:line="240" w:lineRule="auto"/>
      <w:rPr>
        <w:rFonts w:eastAsia="Times New Roman"/>
      </w:rPr>
    </w:pPr>
    <w:r w:rsidRPr="00042C16">
      <w:rPr>
        <w:rFonts w:eastAsia="Times New Roman"/>
        <w:b/>
        <w:sz w:val="18"/>
        <w:szCs w:val="18"/>
      </w:rPr>
      <w:t xml:space="preserve">Name: ____________________________________________ </w:t>
    </w:r>
    <w:r w:rsidRPr="00042C16">
      <w:rPr>
        <w:rFonts w:eastAsia="Times New Roman"/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B3F"/>
    <w:multiLevelType w:val="hybridMultilevel"/>
    <w:tmpl w:val="F5B4A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01B0F"/>
    <w:multiLevelType w:val="hybridMultilevel"/>
    <w:tmpl w:val="949A7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C0534A"/>
    <w:multiLevelType w:val="hybridMultilevel"/>
    <w:tmpl w:val="3CDE7586"/>
    <w:lvl w:ilvl="0" w:tplc="D39808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A3"/>
    <w:rsid w:val="00016F39"/>
    <w:rsid w:val="000235EE"/>
    <w:rsid w:val="00042C16"/>
    <w:rsid w:val="000478A4"/>
    <w:rsid w:val="00047E8D"/>
    <w:rsid w:val="0009511B"/>
    <w:rsid w:val="000D3D34"/>
    <w:rsid w:val="0019040D"/>
    <w:rsid w:val="001A6718"/>
    <w:rsid w:val="002503C7"/>
    <w:rsid w:val="00266029"/>
    <w:rsid w:val="002926C2"/>
    <w:rsid w:val="002C21A3"/>
    <w:rsid w:val="002E5CD2"/>
    <w:rsid w:val="00334319"/>
    <w:rsid w:val="00336199"/>
    <w:rsid w:val="003A6C1F"/>
    <w:rsid w:val="00401E5A"/>
    <w:rsid w:val="00427069"/>
    <w:rsid w:val="00491AAA"/>
    <w:rsid w:val="005059D5"/>
    <w:rsid w:val="005237E8"/>
    <w:rsid w:val="0058720D"/>
    <w:rsid w:val="0064747D"/>
    <w:rsid w:val="00723AA6"/>
    <w:rsid w:val="00730A56"/>
    <w:rsid w:val="007B4D8A"/>
    <w:rsid w:val="00895A9F"/>
    <w:rsid w:val="008F0AAC"/>
    <w:rsid w:val="009631F1"/>
    <w:rsid w:val="0098049B"/>
    <w:rsid w:val="009877DF"/>
    <w:rsid w:val="00A81F50"/>
    <w:rsid w:val="00AB2D2A"/>
    <w:rsid w:val="00B57FC7"/>
    <w:rsid w:val="00B82A1A"/>
    <w:rsid w:val="00BE4BAB"/>
    <w:rsid w:val="00C0655D"/>
    <w:rsid w:val="00CD1C23"/>
    <w:rsid w:val="00DD2FC9"/>
    <w:rsid w:val="00E13631"/>
    <w:rsid w:val="00ED364F"/>
    <w:rsid w:val="00F420CE"/>
    <w:rsid w:val="00FA2A1E"/>
    <w:rsid w:val="00FB5607"/>
    <w:rsid w:val="00FE5A06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B882A26-639C-4A19-99BE-E1D9B967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4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A3"/>
    <w:pPr>
      <w:ind w:left="720"/>
      <w:contextualSpacing/>
    </w:pPr>
  </w:style>
  <w:style w:type="table" w:styleId="TableGrid">
    <w:name w:val="Table Grid"/>
    <w:basedOn w:val="TableNormal"/>
    <w:uiPriority w:val="59"/>
    <w:rsid w:val="00647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FE5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A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A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A0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E5A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A0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E5A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0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70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70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706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C472D-D69F-4F5E-82E3-E3492C88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Denise</cp:lastModifiedBy>
  <cp:revision>2</cp:revision>
  <dcterms:created xsi:type="dcterms:W3CDTF">2014-08-06T05:42:00Z</dcterms:created>
  <dcterms:modified xsi:type="dcterms:W3CDTF">2014-08-06T05:42:00Z</dcterms:modified>
</cp:coreProperties>
</file>